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D3" w:rsidRDefault="009D46D3" w:rsidP="009D46D3">
      <w:pPr>
        <w:tabs>
          <w:tab w:val="left" w:pos="1060"/>
        </w:tabs>
        <w:jc w:val="righ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Pr="008306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306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072181">
        <w:rPr>
          <w:sz w:val="22"/>
          <w:szCs w:val="22"/>
        </w:rPr>
        <w:t>ПРОЕКТ</w:t>
      </w:r>
    </w:p>
    <w:p w:rsidR="009D46D3" w:rsidRDefault="009D46D3" w:rsidP="009D46D3">
      <w:pPr>
        <w:tabs>
          <w:tab w:val="left" w:pos="1060"/>
        </w:tabs>
        <w:rPr>
          <w:sz w:val="22"/>
          <w:szCs w:val="22"/>
        </w:rPr>
      </w:pPr>
    </w:p>
    <w:p w:rsidR="009D46D3" w:rsidRPr="00072181" w:rsidRDefault="009D46D3" w:rsidP="009D46D3">
      <w:pPr>
        <w:tabs>
          <w:tab w:val="left" w:pos="1060"/>
        </w:tabs>
        <w:jc w:val="right"/>
        <w:rPr>
          <w:sz w:val="22"/>
          <w:szCs w:val="22"/>
        </w:rPr>
      </w:pPr>
    </w:p>
    <w:p w:rsidR="009D46D3" w:rsidRPr="00C677EE" w:rsidRDefault="009D46D3" w:rsidP="009D46D3">
      <w:pPr>
        <w:tabs>
          <w:tab w:val="left" w:pos="1060"/>
        </w:tabs>
        <w:rPr>
          <w:sz w:val="18"/>
          <w:szCs w:val="18"/>
        </w:rPr>
      </w:pPr>
    </w:p>
    <w:p w:rsidR="009D46D3" w:rsidRDefault="009D46D3" w:rsidP="009D46D3">
      <w:pPr>
        <w:ind w:firstLine="566"/>
        <w:jc w:val="center"/>
      </w:pPr>
      <w:r>
        <w:t>РОССИЙСКАЯ ФЕДЕРАЦИЯ</w:t>
      </w:r>
      <w:r>
        <w:br/>
        <w:t>ПРАВИТЕЛЬСТВО КАРАЧАЕВО-ЧЕРКЕССКОЙ РЕСПУБЛИКИ</w:t>
      </w:r>
    </w:p>
    <w:p w:rsidR="009D46D3" w:rsidRPr="00181D35" w:rsidRDefault="009D46D3" w:rsidP="009D46D3">
      <w:pPr>
        <w:spacing w:line="360" w:lineRule="auto"/>
        <w:ind w:firstLine="566"/>
        <w:jc w:val="center"/>
      </w:pPr>
      <w:r w:rsidRPr="00181D35">
        <w:t>ПОСТАНОВЛЕНИЕ</w:t>
      </w:r>
    </w:p>
    <w:p w:rsidR="009D46D3" w:rsidRDefault="009D46D3" w:rsidP="009D46D3">
      <w:pPr>
        <w:ind w:firstLine="566"/>
      </w:pPr>
      <w:r>
        <w:t xml:space="preserve"> ________201</w:t>
      </w:r>
      <w:r w:rsidR="004764E5">
        <w:t>9</w:t>
      </w:r>
      <w:r>
        <w:t xml:space="preserve">                                                                                №______</w:t>
      </w:r>
    </w:p>
    <w:p w:rsidR="009D46D3" w:rsidRDefault="009D46D3" w:rsidP="009D46D3">
      <w:pPr>
        <w:ind w:firstLine="566"/>
        <w:jc w:val="center"/>
      </w:pPr>
      <w:r>
        <w:t>г. Черкесск</w:t>
      </w:r>
    </w:p>
    <w:p w:rsidR="009D46D3" w:rsidRDefault="009D46D3" w:rsidP="009D46D3">
      <w:pPr>
        <w:ind w:firstLine="566"/>
      </w:pPr>
    </w:p>
    <w:p w:rsidR="009D46D3" w:rsidRPr="00EA00D5" w:rsidRDefault="009D46D3" w:rsidP="00687F5A">
      <w:pPr>
        <w:spacing w:line="276" w:lineRule="auto"/>
        <w:ind w:left="142"/>
        <w:jc w:val="both"/>
        <w:rPr>
          <w:spacing w:val="-3"/>
        </w:rPr>
      </w:pPr>
      <w:r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>
        <w:t xml:space="preserve">«О территориальном планировании и планировке территорий   в Карачаево-Черкесской Республике»  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</w:pPr>
    </w:p>
    <w:p w:rsidR="009D46D3" w:rsidRDefault="00BD55E1" w:rsidP="00687F5A">
      <w:pPr>
        <w:spacing w:line="276" w:lineRule="auto"/>
        <w:ind w:left="142" w:right="-5"/>
        <w:jc w:val="both"/>
      </w:pPr>
      <w:r>
        <w:t xml:space="preserve">          </w:t>
      </w:r>
      <w:r w:rsidR="009D46D3">
        <w:t xml:space="preserve">Рассмотрев проект закона Карачаево-Черкесской Республики «О внесении изменений в </w:t>
      </w:r>
      <w:proofErr w:type="gramStart"/>
      <w:r w:rsidR="009D46D3">
        <w:t>Закон  Карачаево</w:t>
      </w:r>
      <w:proofErr w:type="gramEnd"/>
      <w:r w:rsidR="009D46D3">
        <w:t>-Черкесской Республики «О территориальном планировании и планировке территорий   в Карачаево-Черкесской Республике»  Правительство Карачаево-Черкесской Республики</w:t>
      </w:r>
    </w:p>
    <w:p w:rsidR="009D46D3" w:rsidRDefault="009D46D3" w:rsidP="00687F5A">
      <w:pPr>
        <w:spacing w:line="276" w:lineRule="auto"/>
        <w:ind w:left="142" w:right="-5"/>
        <w:jc w:val="both"/>
      </w:pPr>
    </w:p>
    <w:p w:rsidR="009D46D3" w:rsidRDefault="009D46D3" w:rsidP="00687F5A">
      <w:pPr>
        <w:spacing w:line="276" w:lineRule="auto"/>
        <w:ind w:left="142" w:right="-5"/>
        <w:jc w:val="both"/>
        <w:outlineLvl w:val="0"/>
      </w:pPr>
      <w:r>
        <w:t>ПОСТАНОВЛЯЕТ:</w:t>
      </w:r>
    </w:p>
    <w:p w:rsidR="009D46D3" w:rsidRDefault="009D46D3" w:rsidP="00687F5A">
      <w:pPr>
        <w:spacing w:line="276" w:lineRule="auto"/>
        <w:ind w:left="142" w:right="-5"/>
        <w:jc w:val="both"/>
      </w:pPr>
      <w:r>
        <w:t xml:space="preserve">1. Одобрить проект закона Карачаево-Черкесской Республики «О внесении изменений в </w:t>
      </w:r>
      <w:proofErr w:type="gramStart"/>
      <w:r>
        <w:t>Закон  Карачаево</w:t>
      </w:r>
      <w:proofErr w:type="gramEnd"/>
      <w:r>
        <w:t>-Черкесской Республики «О территориальном планировании и планировке территорий   в Карачаево-Черкесской Республике».</w:t>
      </w:r>
    </w:p>
    <w:p w:rsidR="009D46D3" w:rsidRDefault="009D46D3" w:rsidP="00687F5A">
      <w:pPr>
        <w:spacing w:line="276" w:lineRule="auto"/>
        <w:ind w:left="142" w:right="-5"/>
        <w:jc w:val="both"/>
      </w:pPr>
      <w: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9D46D3" w:rsidRDefault="009D46D3" w:rsidP="00687F5A">
      <w:pPr>
        <w:spacing w:line="276" w:lineRule="auto"/>
        <w:ind w:left="142"/>
        <w:jc w:val="both"/>
      </w:pPr>
    </w:p>
    <w:p w:rsidR="009D46D3" w:rsidRDefault="009D46D3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9D46D3" w:rsidRPr="00ED1CBF" w:rsidRDefault="009D46D3" w:rsidP="007E4FE7">
      <w:pPr>
        <w:pStyle w:val="a3"/>
        <w:spacing w:line="276" w:lineRule="auto"/>
        <w:ind w:left="142"/>
        <w:jc w:val="both"/>
        <w:rPr>
          <w:color w:val="FF0000"/>
          <w:spacing w:val="-3"/>
          <w:sz w:val="28"/>
          <w:szCs w:val="28"/>
        </w:rPr>
      </w:pPr>
    </w:p>
    <w:p w:rsidR="009D46D3" w:rsidRPr="0043193F" w:rsidRDefault="009D46D3" w:rsidP="007E4FE7">
      <w:pPr>
        <w:ind w:left="142"/>
        <w:jc w:val="both"/>
      </w:pPr>
      <w:r w:rsidRPr="0043193F">
        <w:t>Председатель Правительства</w:t>
      </w:r>
    </w:p>
    <w:p w:rsidR="009D46D3" w:rsidRPr="0043193F" w:rsidRDefault="009D46D3" w:rsidP="007E4FE7">
      <w:pPr>
        <w:ind w:left="142"/>
        <w:jc w:val="both"/>
      </w:pPr>
      <w:r w:rsidRPr="0043193F">
        <w:t xml:space="preserve">Карачаево-Черкесской Республики                </w:t>
      </w:r>
      <w:r>
        <w:t xml:space="preserve">                                       </w:t>
      </w:r>
      <w:r w:rsidR="007E4FE7">
        <w:t xml:space="preserve">  </w:t>
      </w:r>
      <w:proofErr w:type="spellStart"/>
      <w:r w:rsidRPr="0043193F">
        <w:t>А.А.Озов</w:t>
      </w:r>
      <w:proofErr w:type="spellEnd"/>
      <w:r w:rsidRPr="0043193F">
        <w:t xml:space="preserve"> </w:t>
      </w:r>
    </w:p>
    <w:p w:rsidR="009D46D3" w:rsidRPr="0043193F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  <w:r w:rsidRPr="0043193F">
        <w:t>Проект согласован: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Руководитель Администрации 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Главы и Правительства КЧР                                                              </w:t>
      </w:r>
      <w:r>
        <w:rPr>
          <w:rFonts w:eastAsia="Arial Unicode MS"/>
          <w:iCs/>
        </w:rPr>
        <w:t xml:space="preserve">      </w:t>
      </w:r>
      <w:r w:rsidRPr="007E4FE7">
        <w:rPr>
          <w:rFonts w:eastAsia="Arial Unicode MS"/>
          <w:iCs/>
        </w:rPr>
        <w:t xml:space="preserve">М.Н. </w:t>
      </w:r>
      <w:proofErr w:type="spellStart"/>
      <w:r w:rsidRPr="007E4FE7">
        <w:rPr>
          <w:rFonts w:eastAsia="Arial Unicode MS"/>
          <w:iCs/>
        </w:rPr>
        <w:t>Озов</w:t>
      </w:r>
      <w:proofErr w:type="spellEnd"/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Заместитель Председателя </w:t>
      </w:r>
    </w:p>
    <w:p w:rsidR="007E4FE7" w:rsidRPr="007E4FE7" w:rsidRDefault="007E4FE7" w:rsidP="007E4FE7">
      <w:pPr>
        <w:ind w:left="142"/>
        <w:jc w:val="both"/>
        <w:rPr>
          <w:rFonts w:eastAsia="Arial Unicode MS"/>
          <w:iCs/>
        </w:rPr>
      </w:pPr>
      <w:r w:rsidRPr="007E4FE7">
        <w:rPr>
          <w:rFonts w:eastAsia="Arial Unicode MS"/>
          <w:iCs/>
        </w:rPr>
        <w:t xml:space="preserve">Правительства КЧР                                                                        </w:t>
      </w:r>
      <w:r>
        <w:rPr>
          <w:rFonts w:eastAsia="Arial Unicode MS"/>
          <w:iCs/>
        </w:rPr>
        <w:t xml:space="preserve">   </w:t>
      </w:r>
      <w:r w:rsidRPr="007E4FE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 </w:t>
      </w:r>
      <w:proofErr w:type="spellStart"/>
      <w:r w:rsidRPr="007E4FE7">
        <w:rPr>
          <w:rFonts w:eastAsia="Arial Unicode MS"/>
          <w:iCs/>
        </w:rPr>
        <w:t>Е.С.Поляков</w:t>
      </w:r>
      <w:proofErr w:type="spellEnd"/>
    </w:p>
    <w:p w:rsidR="009D46D3" w:rsidRDefault="009D46D3" w:rsidP="007E4FE7">
      <w:pPr>
        <w:ind w:left="142"/>
        <w:jc w:val="both"/>
      </w:pPr>
    </w:p>
    <w:p w:rsidR="007E4FE7" w:rsidRDefault="007E4FE7" w:rsidP="007E4FE7">
      <w:pPr>
        <w:ind w:left="142"/>
        <w:jc w:val="both"/>
      </w:pPr>
    </w:p>
    <w:p w:rsidR="007E4FE7" w:rsidRDefault="007E4FE7" w:rsidP="007E4FE7">
      <w:pPr>
        <w:ind w:left="142"/>
        <w:jc w:val="both"/>
      </w:pPr>
    </w:p>
    <w:p w:rsidR="007E4FE7" w:rsidRPr="00736297" w:rsidRDefault="007E4FE7" w:rsidP="00736297">
      <w:pPr>
        <w:jc w:val="both"/>
        <w:rPr>
          <w:rFonts w:eastAsiaTheme="minorHAnsi"/>
          <w:lang w:eastAsia="en-US"/>
        </w:rPr>
      </w:pPr>
    </w:p>
    <w:p w:rsidR="00736297" w:rsidRPr="007E4FE7" w:rsidRDefault="00BD55E1" w:rsidP="00736297">
      <w:pPr>
        <w:ind w:left="142"/>
        <w:jc w:val="both"/>
        <w:rPr>
          <w:rFonts w:eastAsia="Arial Unicode MS"/>
          <w:iCs/>
        </w:rPr>
      </w:pPr>
      <w:r>
        <w:lastRenderedPageBreak/>
        <w:t xml:space="preserve"> </w:t>
      </w:r>
      <w:r w:rsidR="007E4FE7">
        <w:t xml:space="preserve"> </w:t>
      </w:r>
      <w:r w:rsidR="00736297" w:rsidRPr="007E4FE7">
        <w:rPr>
          <w:rFonts w:eastAsia="Arial Unicode MS"/>
          <w:iCs/>
        </w:rPr>
        <w:t xml:space="preserve">Заместитель Председателя </w:t>
      </w:r>
    </w:p>
    <w:p w:rsidR="00736297" w:rsidRPr="007E4FE7" w:rsidRDefault="00736297" w:rsidP="00736297">
      <w:pPr>
        <w:ind w:left="142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Правительства КЧР                                                                        </w:t>
      </w:r>
      <w:r>
        <w:rPr>
          <w:rFonts w:eastAsia="Arial Unicode MS"/>
          <w:iCs/>
        </w:rPr>
        <w:t xml:space="preserve">   </w:t>
      </w:r>
      <w:r w:rsidRPr="007E4FE7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 xml:space="preserve">  </w:t>
      </w:r>
      <w:r w:rsidRPr="007E4FE7">
        <w:rPr>
          <w:rFonts w:eastAsia="Arial Unicode MS"/>
          <w:iCs/>
        </w:rPr>
        <w:t xml:space="preserve"> </w:t>
      </w:r>
      <w:proofErr w:type="spellStart"/>
      <w:r>
        <w:rPr>
          <w:rFonts w:eastAsia="Arial Unicode MS"/>
          <w:iCs/>
        </w:rPr>
        <w:t>С.А.Смородин</w:t>
      </w:r>
      <w:proofErr w:type="spellEnd"/>
    </w:p>
    <w:p w:rsidR="00736297" w:rsidRDefault="00736297" w:rsidP="00736297">
      <w:pPr>
        <w:jc w:val="both"/>
      </w:pPr>
    </w:p>
    <w:p w:rsidR="009D46D3" w:rsidRPr="0043193F" w:rsidRDefault="007E4FE7" w:rsidP="007E4FE7">
      <w:pPr>
        <w:ind w:left="142"/>
        <w:jc w:val="both"/>
      </w:pPr>
      <w:r>
        <w:t xml:space="preserve">  </w:t>
      </w:r>
      <w:r w:rsidR="009D46D3" w:rsidRPr="0043193F">
        <w:t>Заместитель Руководителя Администрации</w:t>
      </w:r>
    </w:p>
    <w:p w:rsidR="007E4FE7" w:rsidRDefault="007E4FE7" w:rsidP="007E4FE7">
      <w:pPr>
        <w:ind w:left="142"/>
        <w:jc w:val="both"/>
      </w:pPr>
      <w:r>
        <w:t xml:space="preserve">   </w:t>
      </w:r>
      <w:r w:rsidR="009D46D3" w:rsidRPr="0043193F">
        <w:t xml:space="preserve">Главы и Правительства </w:t>
      </w:r>
      <w:r>
        <w:t>КЧР</w:t>
      </w:r>
      <w:r w:rsidR="009D46D3" w:rsidRPr="0043193F">
        <w:t xml:space="preserve">, начальник </w:t>
      </w:r>
    </w:p>
    <w:p w:rsidR="007E4FE7" w:rsidRDefault="007E4FE7" w:rsidP="007E4FE7">
      <w:pPr>
        <w:ind w:left="142"/>
        <w:jc w:val="both"/>
      </w:pPr>
      <w:r>
        <w:t xml:space="preserve">   </w:t>
      </w:r>
      <w:r w:rsidR="009D46D3" w:rsidRPr="0043193F">
        <w:t xml:space="preserve">Управления документационного обеспечения </w:t>
      </w:r>
    </w:p>
    <w:p w:rsidR="007E4FE7" w:rsidRPr="007E4FE7" w:rsidRDefault="007E4FE7" w:rsidP="007E4FE7">
      <w:pPr>
        <w:ind w:left="142"/>
        <w:jc w:val="both"/>
      </w:pPr>
      <w:r>
        <w:t xml:space="preserve">   </w:t>
      </w:r>
      <w:r w:rsidR="009D46D3" w:rsidRPr="0043193F">
        <w:t xml:space="preserve">Главы и Правительства </w:t>
      </w:r>
      <w:r>
        <w:t>КЧР</w:t>
      </w:r>
      <w:r w:rsidR="009D46D3">
        <w:t xml:space="preserve">             </w:t>
      </w:r>
      <w:r>
        <w:t xml:space="preserve">                                              </w:t>
      </w:r>
      <w:proofErr w:type="spellStart"/>
      <w:r w:rsidR="009D46D3" w:rsidRPr="0043193F">
        <w:t>Ф.Я.Астежева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Pr="00BB6D9C" w:rsidRDefault="007E4FE7" w:rsidP="007E4FE7">
      <w:pPr>
        <w:ind w:left="142"/>
        <w:jc w:val="both"/>
      </w:pPr>
      <w:r>
        <w:t xml:space="preserve">   </w:t>
      </w:r>
      <w:r w:rsidR="009D46D3" w:rsidRPr="00BB6D9C">
        <w:t>Министр экономического развития</w:t>
      </w:r>
      <w:r>
        <w:t xml:space="preserve"> КЧР                                       </w:t>
      </w:r>
      <w:r w:rsidR="009D46D3" w:rsidRPr="00FF5228">
        <w:t>А.Х</w:t>
      </w:r>
      <w:r w:rsidR="009D46D3">
        <w:t xml:space="preserve">. </w:t>
      </w:r>
      <w:proofErr w:type="spellStart"/>
      <w:r w:rsidR="009D46D3" w:rsidRPr="00FF5228">
        <w:t>Накохов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Pr="00BB6D9C" w:rsidRDefault="007E4FE7" w:rsidP="007E4FE7">
      <w:pPr>
        <w:ind w:left="142"/>
        <w:jc w:val="both"/>
      </w:pPr>
      <w:r>
        <w:t xml:space="preserve">   </w:t>
      </w:r>
      <w:r w:rsidR="009D46D3" w:rsidRPr="00BB6D9C">
        <w:t xml:space="preserve">Начальник </w:t>
      </w:r>
      <w:proofErr w:type="gramStart"/>
      <w:r w:rsidR="009D46D3" w:rsidRPr="00BB6D9C">
        <w:t>Государственно</w:t>
      </w:r>
      <w:proofErr w:type="gramEnd"/>
      <w:r w:rsidR="009D46D3" w:rsidRPr="00BB6D9C">
        <w:t xml:space="preserve"> - правового</w:t>
      </w:r>
    </w:p>
    <w:p w:rsidR="009D46D3" w:rsidRPr="00BB6D9C" w:rsidRDefault="007E4FE7" w:rsidP="007E4FE7">
      <w:pPr>
        <w:ind w:left="142"/>
        <w:jc w:val="both"/>
      </w:pPr>
      <w:r>
        <w:t xml:space="preserve">   </w:t>
      </w:r>
      <w:r w:rsidR="009D46D3" w:rsidRPr="00BB6D9C">
        <w:t>управления Главы и Правительства</w:t>
      </w:r>
      <w:r>
        <w:t xml:space="preserve"> КЧР                                         </w:t>
      </w:r>
      <w:proofErr w:type="spellStart"/>
      <w:r w:rsidR="009D46D3" w:rsidRPr="00BB6D9C">
        <w:t>А.А.Тлишев</w:t>
      </w:r>
      <w:proofErr w:type="spellEnd"/>
    </w:p>
    <w:p w:rsidR="009D46D3" w:rsidRPr="00BB6D9C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9D46D3" w:rsidRDefault="009D46D3" w:rsidP="007E4FE7">
      <w:pPr>
        <w:ind w:left="142"/>
        <w:jc w:val="both"/>
      </w:pPr>
    </w:p>
    <w:p w:rsidR="009D46D3" w:rsidRPr="0043193F" w:rsidRDefault="007E4FE7" w:rsidP="007E4FE7">
      <w:pPr>
        <w:ind w:left="142"/>
        <w:jc w:val="both"/>
      </w:pPr>
      <w:r>
        <w:t xml:space="preserve">     </w:t>
      </w:r>
      <w:r w:rsidR="00BD55E1">
        <w:t xml:space="preserve">   </w:t>
      </w:r>
      <w:r w:rsidR="009D46D3" w:rsidRPr="0043193F"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9D46D3" w:rsidRDefault="009D46D3" w:rsidP="007E4FE7">
      <w:pPr>
        <w:ind w:left="142"/>
        <w:jc w:val="both"/>
      </w:pPr>
    </w:p>
    <w:p w:rsidR="009D46D3" w:rsidRPr="0043193F" w:rsidRDefault="009D46D3" w:rsidP="007E4FE7">
      <w:pPr>
        <w:ind w:left="142"/>
        <w:jc w:val="both"/>
      </w:pPr>
    </w:p>
    <w:p w:rsidR="009D46D3" w:rsidRPr="0043193F" w:rsidRDefault="007E4FE7" w:rsidP="007E4FE7">
      <w:pPr>
        <w:ind w:left="142" w:right="-5"/>
        <w:jc w:val="both"/>
        <w:outlineLvl w:val="0"/>
      </w:pPr>
      <w:r>
        <w:t xml:space="preserve">    </w:t>
      </w:r>
      <w:r w:rsidR="009D46D3" w:rsidRPr="0043193F">
        <w:t xml:space="preserve">Министр                                                              </w:t>
      </w:r>
      <w:r w:rsidR="009D46D3">
        <w:t xml:space="preserve">                  </w:t>
      </w:r>
      <w:r>
        <w:t xml:space="preserve">         </w:t>
      </w:r>
      <w:r w:rsidR="009D46D3">
        <w:t xml:space="preserve"> </w:t>
      </w:r>
      <w:proofErr w:type="spellStart"/>
      <w:r w:rsidR="009D46D3" w:rsidRPr="0043193F">
        <w:t>Е.А.Гордиенко</w:t>
      </w:r>
      <w:proofErr w:type="spellEnd"/>
      <w:r w:rsidR="009D46D3" w:rsidRPr="0043193F">
        <w:t xml:space="preserve">                                                                              </w:t>
      </w:r>
    </w:p>
    <w:p w:rsidR="009D46D3" w:rsidRPr="0043193F" w:rsidRDefault="009D46D3" w:rsidP="007E4FE7">
      <w:pPr>
        <w:ind w:left="142" w:right="-5"/>
        <w:jc w:val="both"/>
        <w:outlineLvl w:val="0"/>
      </w:pPr>
    </w:p>
    <w:p w:rsidR="009D46D3" w:rsidRPr="00ED1CBF" w:rsidRDefault="009D46D3" w:rsidP="007E4FE7">
      <w:pPr>
        <w:ind w:left="142" w:right="-5"/>
        <w:jc w:val="both"/>
        <w:rPr>
          <w:color w:val="FF0000"/>
        </w:rPr>
      </w:pPr>
      <w:r w:rsidRPr="00ED1CBF">
        <w:rPr>
          <w:color w:val="FF0000"/>
        </w:rPr>
        <w:t xml:space="preserve">  </w:t>
      </w:r>
    </w:p>
    <w:p w:rsidR="009D46D3" w:rsidRPr="00ED1CBF" w:rsidRDefault="009D46D3" w:rsidP="007E4FE7">
      <w:pPr>
        <w:ind w:left="142" w:right="-5"/>
        <w:jc w:val="both"/>
        <w:rPr>
          <w:color w:val="FF0000"/>
        </w:rPr>
      </w:pP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  <w:r w:rsidRPr="00ED1CBF">
        <w:rPr>
          <w:color w:val="FF0000"/>
        </w:rPr>
        <w:t xml:space="preserve">  </w:t>
      </w: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</w:p>
    <w:p w:rsidR="009D46D3" w:rsidRPr="00ED1CBF" w:rsidRDefault="009D46D3" w:rsidP="009D46D3">
      <w:pPr>
        <w:ind w:right="-5" w:firstLine="566"/>
        <w:jc w:val="both"/>
        <w:rPr>
          <w:color w:val="FF0000"/>
        </w:rPr>
      </w:pPr>
    </w:p>
    <w:p w:rsidR="009D46D3" w:rsidRPr="00ED1CBF" w:rsidRDefault="007B1DD2" w:rsidP="009D46D3">
      <w:pPr>
        <w:ind w:right="-5" w:firstLine="566"/>
        <w:jc w:val="both"/>
        <w:rPr>
          <w:color w:val="FF0000"/>
        </w:rPr>
        <w:sectPr w:rsidR="009D46D3" w:rsidRPr="00ED1CBF" w:rsidSect="007E4FE7">
          <w:pgSz w:w="11909" w:h="16834"/>
          <w:pgMar w:top="1276" w:right="852" w:bottom="709" w:left="1418" w:header="720" w:footer="720" w:gutter="0"/>
          <w:cols w:space="60"/>
          <w:noEndnote/>
        </w:sectPr>
      </w:pPr>
      <w:r>
        <w:rPr>
          <w:color w:val="FF0000"/>
        </w:rPr>
        <w:tab/>
        <w:t xml:space="preserve">               </w:t>
      </w:r>
    </w:p>
    <w:p w:rsidR="009D46D3" w:rsidRDefault="009D46D3" w:rsidP="009D46D3">
      <w:pPr>
        <w:rPr>
          <w:color w:val="FF0000"/>
        </w:rPr>
      </w:pPr>
    </w:p>
    <w:p w:rsidR="00741A79" w:rsidRPr="00ED1CBF" w:rsidRDefault="00741A79" w:rsidP="009D46D3">
      <w:pPr>
        <w:rPr>
          <w:color w:val="FF0000"/>
        </w:rPr>
      </w:pPr>
    </w:p>
    <w:p w:rsidR="009D46D3" w:rsidRPr="00072181" w:rsidRDefault="009D46D3" w:rsidP="009D46D3">
      <w:pPr>
        <w:ind w:firstLine="566"/>
        <w:jc w:val="center"/>
      </w:pPr>
      <w:r w:rsidRPr="00072181">
        <w:t>Пояснительная записка</w:t>
      </w:r>
    </w:p>
    <w:p w:rsidR="009D46D3" w:rsidRPr="00072181" w:rsidRDefault="009D46D3" w:rsidP="009D46D3">
      <w:pPr>
        <w:spacing w:line="276" w:lineRule="auto"/>
        <w:jc w:val="both"/>
        <w:rPr>
          <w:spacing w:val="-3"/>
        </w:rPr>
      </w:pPr>
      <w:r w:rsidRPr="00072181">
        <w:t xml:space="preserve">к проекту постановления Правительства Карачаево-Черкесской Республики </w:t>
      </w:r>
      <w:r>
        <w:t>«</w:t>
      </w:r>
      <w:r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>
        <w:t xml:space="preserve">«О территориальном планировании и планировке территорий   в Карачаево-Черкесской Республике»  </w:t>
      </w:r>
    </w:p>
    <w:p w:rsidR="009D46D3" w:rsidRPr="00072181" w:rsidRDefault="009D46D3" w:rsidP="009D46D3">
      <w:pPr>
        <w:ind w:firstLine="566"/>
        <w:jc w:val="both"/>
      </w:pPr>
    </w:p>
    <w:p w:rsidR="009D46D3" w:rsidRPr="00072181" w:rsidRDefault="009D46D3" w:rsidP="009D46D3">
      <w:pPr>
        <w:spacing w:line="276" w:lineRule="auto"/>
        <w:ind w:firstLine="566"/>
        <w:jc w:val="both"/>
        <w:rPr>
          <w:spacing w:val="-3"/>
        </w:rPr>
      </w:pPr>
      <w:r>
        <w:t xml:space="preserve">    </w:t>
      </w:r>
      <w:r w:rsidRPr="00072181">
        <w:t xml:space="preserve">Проект постановления Правительства Карачаево-Черкесской Республики </w:t>
      </w:r>
      <w:r>
        <w:t>«</w:t>
      </w:r>
      <w:r>
        <w:rPr>
          <w:spacing w:val="-3"/>
        </w:rPr>
        <w:t xml:space="preserve">О проекте закона Карачаево-Черкесской Республики «О внесении изменений в Закон Карачаево-Черкесской Республики </w:t>
      </w:r>
      <w:r>
        <w:t xml:space="preserve">«О территориальном планировании и планировке территорий   в Карачаево-Черкесской Республике» </w:t>
      </w:r>
      <w:r w:rsidRPr="00072181">
        <w:rPr>
          <w:spacing w:val="-3"/>
        </w:rPr>
        <w:t xml:space="preserve">(далее –проект постановления) </w:t>
      </w:r>
      <w:r w:rsidRPr="00072181">
        <w:t xml:space="preserve">разработан в соответствии с планом работы Правительства Карачаево-Черкесской Республики на </w:t>
      </w:r>
      <w:r w:rsidR="00181816">
        <w:t>май</w:t>
      </w:r>
      <w:r w:rsidRPr="00072181">
        <w:t xml:space="preserve"> 201</w:t>
      </w:r>
      <w:r w:rsidR="0078762A">
        <w:t>9</w:t>
      </w:r>
      <w:r>
        <w:t xml:space="preserve"> </w:t>
      </w:r>
      <w:r w:rsidRPr="00072181">
        <w:t>г</w:t>
      </w:r>
      <w:r>
        <w:t>ода</w:t>
      </w:r>
      <w:r w:rsidRPr="00072181">
        <w:t>.</w:t>
      </w:r>
    </w:p>
    <w:p w:rsidR="007B1DD2" w:rsidRPr="00D9036A" w:rsidRDefault="0063450A" w:rsidP="007B1DD2">
      <w:pPr>
        <w:ind w:right="-5" w:firstLine="708"/>
        <w:jc w:val="both"/>
      </w:pPr>
      <w:r>
        <w:t xml:space="preserve">  </w:t>
      </w:r>
      <w:r w:rsidR="009D46D3">
        <w:t xml:space="preserve">Принятием данного </w:t>
      </w:r>
      <w:r w:rsidR="009D46D3" w:rsidRPr="00072181">
        <w:t xml:space="preserve">проекта постановления  </w:t>
      </w:r>
      <w:r>
        <w:t>одобрено</w:t>
      </w:r>
      <w:r w:rsidR="009D46D3" w:rsidRPr="00072181">
        <w:t xml:space="preserve"> внесение изменений </w:t>
      </w:r>
      <w:r w:rsidR="009D46D3">
        <w:rPr>
          <w:spacing w:val="-3"/>
        </w:rPr>
        <w:t xml:space="preserve">в Закон Карачаево-Черкесской Республики от 17 июля 2007 г. № 50-РЗ </w:t>
      </w:r>
      <w:r w:rsidR="009D46D3">
        <w:t xml:space="preserve">«О территориальном планировании и планировке территорий   в Карачаево-Черкесской Республике» </w:t>
      </w:r>
      <w:r w:rsidR="009D46D3" w:rsidRPr="00FF2B46">
        <w:t>в целях приведения в соответствие федеральному законодательству</w:t>
      </w:r>
      <w:r w:rsidR="009D46D3">
        <w:t>,</w:t>
      </w:r>
      <w:r w:rsidR="009D46D3">
        <w:rPr>
          <w:color w:val="FF0000"/>
        </w:rPr>
        <w:t xml:space="preserve"> </w:t>
      </w:r>
      <w:r w:rsidR="009D46D3" w:rsidRPr="00F52679">
        <w:t xml:space="preserve">в части </w:t>
      </w:r>
      <w:r w:rsidR="00F52679">
        <w:t xml:space="preserve">состава, порядка </w:t>
      </w:r>
      <w:r w:rsidR="00F52679" w:rsidRPr="00D9036A">
        <w:t xml:space="preserve">подготовки, согласования, утверждения и внесения изменений </w:t>
      </w:r>
      <w:r w:rsidR="007B1DD2">
        <w:t xml:space="preserve">в проекты </w:t>
      </w:r>
      <w:r w:rsidR="00F52679" w:rsidRPr="00D9036A">
        <w:t>схемы территориального планирования Карача</w:t>
      </w:r>
      <w:r w:rsidR="007B1DD2">
        <w:t>ево-Черкесской Республики, схем</w:t>
      </w:r>
      <w:r w:rsidR="00F52679" w:rsidRPr="00D9036A">
        <w:t xml:space="preserve"> муниципальн</w:t>
      </w:r>
      <w:r w:rsidR="007B1DD2">
        <w:t>ых</w:t>
      </w:r>
      <w:r w:rsidR="00F52679" w:rsidRPr="00D9036A">
        <w:t xml:space="preserve"> район</w:t>
      </w:r>
      <w:r w:rsidR="007B1DD2">
        <w:t>ов</w:t>
      </w:r>
      <w:r w:rsidR="00F52679" w:rsidRPr="00D9036A">
        <w:t>, генеральных планов городских округов и сельских поселений, доку</w:t>
      </w:r>
      <w:r w:rsidR="007B1DD2">
        <w:t>ментов по планировке территории, также</w:t>
      </w:r>
      <w:r w:rsidR="007B1DD2" w:rsidRPr="0006261D">
        <w:rPr>
          <w:sz w:val="18"/>
          <w:szCs w:val="18"/>
        </w:rPr>
        <w:t xml:space="preserve"> </w:t>
      </w:r>
      <w:r w:rsidR="007B1DD2" w:rsidRPr="0006261D">
        <w:t xml:space="preserve">установления видов объектов регионального значения и местного значения муниципального района, поселения, городского округа.    </w:t>
      </w:r>
    </w:p>
    <w:p w:rsidR="00F52679" w:rsidRPr="00C80207" w:rsidRDefault="00F52679" w:rsidP="00F526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 П</w:t>
      </w:r>
      <w:r w:rsidRPr="00072181">
        <w:t>роект постановления разработан в соответствии с Градостроительным кодексом Российской Федерации</w:t>
      </w:r>
      <w:r>
        <w:t xml:space="preserve">, </w:t>
      </w:r>
      <w:r w:rsidRPr="00443DA9">
        <w:t>Федеральным</w:t>
      </w:r>
      <w:r>
        <w:t>и</w:t>
      </w:r>
      <w:r w:rsidRPr="00443DA9">
        <w:t xml:space="preserve"> закон</w:t>
      </w:r>
      <w:r>
        <w:t>ами</w:t>
      </w:r>
      <w:r w:rsidRPr="00443DA9">
        <w:t xml:space="preserve"> от </w:t>
      </w:r>
      <w:r>
        <w:t>31</w:t>
      </w:r>
      <w:r w:rsidRPr="00443DA9">
        <w:t xml:space="preserve"> </w:t>
      </w:r>
      <w:r>
        <w:t>декабря</w:t>
      </w:r>
      <w:r w:rsidRPr="00443DA9">
        <w:t xml:space="preserve"> 201</w:t>
      </w:r>
      <w:r>
        <w:t>7</w:t>
      </w:r>
      <w:r w:rsidRPr="00443DA9">
        <w:t xml:space="preserve"> года  № </w:t>
      </w:r>
      <w:r>
        <w:t>507</w:t>
      </w:r>
      <w:r w:rsidRPr="00443DA9">
        <w:t xml:space="preserve">-ФЗ </w:t>
      </w:r>
      <w:r w:rsidRPr="00C42955">
        <w:t>«О внесении изменений в Градостроительный кодекс Российской Федерации и</w:t>
      </w:r>
      <w:r w:rsidRPr="00D9036A">
        <w:rPr>
          <w:color w:val="FF0000"/>
        </w:rPr>
        <w:t xml:space="preserve"> </w:t>
      </w:r>
      <w:r w:rsidRPr="00D9036A">
        <w:t>отдельные законодательные акты Российской Федерации»</w:t>
      </w:r>
      <w:r>
        <w:t xml:space="preserve">, </w:t>
      </w:r>
      <w:r w:rsidRPr="00443DA9">
        <w:t xml:space="preserve">от </w:t>
      </w:r>
      <w:r>
        <w:t>29 июля</w:t>
      </w:r>
      <w:r w:rsidRPr="00443DA9">
        <w:t xml:space="preserve"> 201</w:t>
      </w:r>
      <w:r>
        <w:t>7</w:t>
      </w:r>
      <w:r w:rsidRPr="00443DA9">
        <w:t xml:space="preserve"> года  </w:t>
      </w:r>
      <w:r>
        <w:t>№ 217-ФЗ «</w:t>
      </w:r>
      <w:r w:rsidRPr="00C42955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rFonts w:eastAsiaTheme="minorHAnsi"/>
          <w:lang w:eastAsia="en-US"/>
        </w:rPr>
        <w:t>ьные акты Российской Федерации</w:t>
      </w:r>
      <w:r>
        <w:t xml:space="preserve">», </w:t>
      </w:r>
      <w:r w:rsidRPr="00443DA9">
        <w:t xml:space="preserve">от </w:t>
      </w:r>
      <w:r>
        <w:t>3 августа</w:t>
      </w:r>
      <w:r w:rsidRPr="00443DA9">
        <w:t xml:space="preserve"> 201</w:t>
      </w:r>
      <w:r>
        <w:t>8</w:t>
      </w:r>
      <w:r w:rsidRPr="00443DA9">
        <w:t xml:space="preserve"> года  № </w:t>
      </w:r>
      <w:r>
        <w:t>342</w:t>
      </w:r>
      <w:r w:rsidRPr="00443DA9">
        <w:t>-ФЗ</w:t>
      </w:r>
      <w:r>
        <w:t xml:space="preserve"> «</w:t>
      </w:r>
      <w:r w:rsidRPr="00D9036A">
        <w:t>О внесении изменений в Градостроительный кодекс Российской Федерации и отдельные законодател</w:t>
      </w:r>
      <w:r w:rsidR="00634C9A">
        <w:t xml:space="preserve">ьные акты Российской Федерации»,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от 05.05.2014 № 131-ФЗ «О внесении изменений в Градостроительный кодекс Российской Федерации», </w:t>
      </w:r>
      <w:r w:rsidR="00634C9A" w:rsidRPr="00C80207">
        <w:t>от</w:t>
      </w:r>
      <w:r w:rsidR="0052193B" w:rsidRPr="00C80207">
        <w:t xml:space="preserve"> </w:t>
      </w:r>
      <w:r w:rsidR="00634C9A" w:rsidRPr="00C80207">
        <w:t>27.07.2017 № 280-ФЗ «О внесении изменений в отдельные законодательные акты Российской Федерации</w:t>
      </w:r>
      <w:r w:rsidR="0052193B" w:rsidRPr="00C80207">
        <w:t xml:space="preserve"> 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C80207" w:rsidRPr="00C80207">
        <w:t>.</w:t>
      </w:r>
    </w:p>
    <w:p w:rsidR="009D46D3" w:rsidRPr="00736297" w:rsidRDefault="009D46D3" w:rsidP="009D46D3">
      <w:pPr>
        <w:tabs>
          <w:tab w:val="left" w:pos="0"/>
        </w:tabs>
        <w:autoSpaceDE w:val="0"/>
        <w:autoSpaceDN w:val="0"/>
        <w:adjustRightInd w:val="0"/>
        <w:ind w:firstLine="566"/>
        <w:jc w:val="both"/>
        <w:rPr>
          <w:rFonts w:eastAsiaTheme="minorHAnsi"/>
          <w:lang w:eastAsia="en-US"/>
        </w:rPr>
      </w:pPr>
      <w:r>
        <w:lastRenderedPageBreak/>
        <w:t xml:space="preserve">    </w:t>
      </w:r>
      <w:r w:rsidRPr="00072181">
        <w:t xml:space="preserve">Принятие и реализация данного постановления не потребует </w:t>
      </w:r>
      <w:r>
        <w:t>дополнительных расходов из</w:t>
      </w:r>
      <w:r w:rsidRPr="00072181">
        <w:t xml:space="preserve"> республиканского бюджета</w:t>
      </w:r>
      <w:r>
        <w:t>,</w:t>
      </w:r>
      <w:r>
        <w:rPr>
          <w:rFonts w:eastAsiaTheme="minorHAnsi"/>
          <w:color w:val="FF0000"/>
          <w:lang w:eastAsia="en-US"/>
        </w:rPr>
        <w:t xml:space="preserve"> </w:t>
      </w:r>
      <w:r w:rsidRPr="00736297">
        <w:rPr>
          <w:rFonts w:eastAsiaTheme="minorHAnsi"/>
          <w:lang w:eastAsia="en-US"/>
        </w:rPr>
        <w:t>признание утратившими силу, внесение изменений в иные нормативные правовые акты.</w:t>
      </w:r>
    </w:p>
    <w:p w:rsidR="009D46D3" w:rsidRDefault="009D46D3" w:rsidP="009D46D3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C80207" w:rsidRDefault="00C80207" w:rsidP="009D46D3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9D46D3" w:rsidRDefault="009D46D3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72181">
        <w:rPr>
          <w:rFonts w:eastAsiaTheme="minorHAnsi"/>
          <w:color w:val="000000"/>
          <w:lang w:eastAsia="en-US"/>
        </w:rPr>
        <w:t>Министр</w:t>
      </w:r>
      <w:r>
        <w:rPr>
          <w:rFonts w:eastAsiaTheme="minorHAnsi"/>
          <w:color w:val="000000"/>
          <w:lang w:eastAsia="en-US"/>
        </w:rPr>
        <w:t xml:space="preserve"> строительства и ЖКХ КЧР          </w:t>
      </w:r>
      <w:r w:rsidRPr="00072181">
        <w:rPr>
          <w:rFonts w:eastAsiaTheme="minorHAnsi"/>
          <w:color w:val="000000"/>
          <w:lang w:eastAsia="en-US"/>
        </w:rPr>
        <w:t xml:space="preserve">      </w:t>
      </w:r>
      <w:r>
        <w:rPr>
          <w:rFonts w:eastAsiaTheme="minorHAnsi"/>
          <w:color w:val="000000"/>
          <w:lang w:eastAsia="en-US"/>
        </w:rPr>
        <w:t xml:space="preserve">                </w:t>
      </w:r>
      <w:r w:rsidR="00F52679">
        <w:rPr>
          <w:rFonts w:eastAsiaTheme="minorHAnsi"/>
          <w:color w:val="000000"/>
          <w:lang w:eastAsia="en-US"/>
        </w:rPr>
        <w:t xml:space="preserve">     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="00F52679">
        <w:rPr>
          <w:rFonts w:eastAsiaTheme="minorHAnsi"/>
          <w:color w:val="000000"/>
          <w:lang w:eastAsia="en-US"/>
        </w:rPr>
        <w:t>Е.А.Гордиенко</w:t>
      </w:r>
      <w:proofErr w:type="spellEnd"/>
    </w:p>
    <w:p w:rsidR="00F52679" w:rsidRDefault="00F52679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C80207" w:rsidRDefault="00C80207" w:rsidP="00F52679">
      <w:pPr>
        <w:tabs>
          <w:tab w:val="left" w:pos="0"/>
        </w:tabs>
        <w:autoSpaceDE w:val="0"/>
        <w:autoSpaceDN w:val="0"/>
        <w:adjustRightInd w:val="0"/>
        <w:rPr>
          <w:rFonts w:eastAsiaTheme="minorHAnsi" w:cstheme="minorBidi"/>
          <w:sz w:val="24"/>
          <w:szCs w:val="24"/>
          <w:lang w:eastAsia="en-US"/>
        </w:rPr>
      </w:pPr>
    </w:p>
    <w:p w:rsidR="009D46D3" w:rsidRPr="000542D0" w:rsidRDefault="009D46D3" w:rsidP="009D46D3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Советник-ю</w:t>
      </w:r>
      <w:r w:rsidRPr="000542D0">
        <w:rPr>
          <w:rFonts w:eastAsiaTheme="minorHAnsi" w:cstheme="minorBidi"/>
          <w:sz w:val="24"/>
          <w:szCs w:val="24"/>
          <w:lang w:eastAsia="en-US"/>
        </w:rPr>
        <w:t xml:space="preserve">рист: </w:t>
      </w:r>
      <w:proofErr w:type="spellStart"/>
      <w:r w:rsidRPr="000542D0">
        <w:rPr>
          <w:rFonts w:eastAsiaTheme="minorHAnsi" w:cstheme="minorBidi"/>
          <w:sz w:val="24"/>
          <w:szCs w:val="24"/>
          <w:lang w:eastAsia="en-US"/>
        </w:rPr>
        <w:t>Акбашева</w:t>
      </w:r>
      <w:proofErr w:type="spellEnd"/>
      <w:r w:rsidRPr="000542D0">
        <w:rPr>
          <w:rFonts w:eastAsiaTheme="minorHAnsi" w:cstheme="minorBidi"/>
          <w:sz w:val="24"/>
          <w:szCs w:val="24"/>
          <w:lang w:eastAsia="en-US"/>
        </w:rPr>
        <w:t xml:space="preserve"> М.</w:t>
      </w:r>
      <w:r>
        <w:rPr>
          <w:rFonts w:eastAsiaTheme="minorHAnsi" w:cstheme="minorBidi"/>
          <w:sz w:val="24"/>
          <w:szCs w:val="24"/>
          <w:lang w:eastAsia="en-US"/>
        </w:rPr>
        <w:t>М.</w:t>
      </w:r>
    </w:p>
    <w:p w:rsidR="009D46D3" w:rsidRPr="000542D0" w:rsidRDefault="009D46D3" w:rsidP="009D46D3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и</w:t>
      </w:r>
      <w:r w:rsidRPr="000542D0">
        <w:rPr>
          <w:rFonts w:eastAsiaTheme="minorHAnsi" w:cstheme="minorBidi"/>
          <w:sz w:val="24"/>
          <w:szCs w:val="24"/>
          <w:lang w:eastAsia="en-US"/>
        </w:rPr>
        <w:t>сп. Науменко С.И.</w:t>
      </w:r>
    </w:p>
    <w:p w:rsidR="009D46D3" w:rsidRPr="00D91E32" w:rsidRDefault="009D46D3" w:rsidP="009D46D3">
      <w:pPr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тел. </w:t>
      </w:r>
      <w:r w:rsidRPr="00847BA8">
        <w:rPr>
          <w:rFonts w:eastAsiaTheme="minorHAnsi" w:cstheme="minorBidi"/>
          <w:sz w:val="22"/>
          <w:szCs w:val="22"/>
          <w:lang w:eastAsia="en-US"/>
        </w:rPr>
        <w:t>26-25-58</w:t>
      </w:r>
    </w:p>
    <w:p w:rsidR="002B32B0" w:rsidRDefault="002B32B0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pacing w:val="-4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pacing w:val="-4"/>
        </w:rPr>
      </w:pPr>
      <w:r w:rsidRPr="00215EE6">
        <w:rPr>
          <w:spacing w:val="-4"/>
        </w:rPr>
        <w:t>Проект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outlineLvl w:val="0"/>
        <w:rPr>
          <w:b/>
          <w:bCs/>
          <w:spacing w:val="-3"/>
          <w:sz w:val="32"/>
          <w:szCs w:val="32"/>
        </w:rPr>
      </w:pPr>
      <w:r w:rsidRPr="00215EE6">
        <w:rPr>
          <w:b/>
          <w:bCs/>
          <w:spacing w:val="-3"/>
          <w:sz w:val="32"/>
          <w:szCs w:val="32"/>
        </w:rPr>
        <w:t xml:space="preserve">ЗАКОН 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outlineLvl w:val="0"/>
        <w:rPr>
          <w:b/>
          <w:bCs/>
          <w:spacing w:val="-2"/>
          <w:sz w:val="32"/>
          <w:szCs w:val="32"/>
        </w:rPr>
      </w:pPr>
      <w:r w:rsidRPr="00215EE6">
        <w:rPr>
          <w:b/>
          <w:bCs/>
          <w:spacing w:val="-2"/>
          <w:sz w:val="32"/>
          <w:szCs w:val="32"/>
        </w:rPr>
        <w:t>КАРАЧАЕВО-ЧЕРКЕССКОЙ РЕСПУБЛИКИ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ind w:left="1776" w:right="1699"/>
        <w:jc w:val="center"/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pacing w:val="-2"/>
        </w:rPr>
      </w:pPr>
      <w:r w:rsidRPr="00215EE6">
        <w:rPr>
          <w:b/>
          <w:bCs/>
          <w:spacing w:val="-2"/>
        </w:rPr>
        <w:t xml:space="preserve">О внесении изменений в Закон Карачаево-Черкесской </w:t>
      </w:r>
      <w:proofErr w:type="gramStart"/>
      <w:r w:rsidRPr="00215EE6">
        <w:rPr>
          <w:b/>
          <w:bCs/>
          <w:spacing w:val="-2"/>
        </w:rPr>
        <w:t xml:space="preserve">Республики  </w:t>
      </w:r>
      <w:r w:rsidRPr="00215EE6">
        <w:rPr>
          <w:b/>
          <w:bCs/>
        </w:rPr>
        <w:t>«</w:t>
      </w:r>
      <w:proofErr w:type="gramEnd"/>
      <w:r w:rsidRPr="00215EE6">
        <w:rPr>
          <w:b/>
          <w:spacing w:val="-1"/>
        </w:rPr>
        <w:t>О территориальном планировании и планировке территорий в Карачаево-Черкесской Республике</w:t>
      </w:r>
      <w:r w:rsidRPr="00215EE6">
        <w:rPr>
          <w:b/>
          <w:bCs/>
        </w:rPr>
        <w:t>»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sz w:val="32"/>
          <w:szCs w:val="32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ind w:left="79"/>
        <w:rPr>
          <w:spacing w:val="-1"/>
        </w:rPr>
      </w:pPr>
      <w:r w:rsidRPr="00215EE6">
        <w:rPr>
          <w:spacing w:val="-1"/>
        </w:rPr>
        <w:t>Принят Народным Собранием (Парламентом)</w:t>
      </w:r>
    </w:p>
    <w:p w:rsidR="00215EE6" w:rsidRPr="00215EE6" w:rsidRDefault="00215EE6" w:rsidP="00215EE6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ind w:left="72"/>
      </w:pPr>
      <w:r w:rsidRPr="00215EE6">
        <w:rPr>
          <w:spacing w:val="-3"/>
        </w:rPr>
        <w:t>Карачаево-Черкесской Республики</w:t>
      </w:r>
      <w:r w:rsidRPr="00215EE6">
        <w:tab/>
        <w:t xml:space="preserve">                               </w:t>
      </w:r>
      <w:r w:rsidRPr="00215EE6">
        <w:rPr>
          <w:spacing w:val="-5"/>
        </w:rPr>
        <w:t>2019г.</w:t>
      </w:r>
    </w:p>
    <w:p w:rsidR="00215EE6" w:rsidRPr="00215EE6" w:rsidRDefault="00215EE6" w:rsidP="00215EE6">
      <w:pPr>
        <w:widowControl w:val="0"/>
        <w:shd w:val="clear" w:color="auto" w:fill="FFFFFF"/>
        <w:tabs>
          <w:tab w:val="left" w:pos="6365"/>
          <w:tab w:val="left" w:leader="underscore" w:pos="8213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-5"/>
        </w:rPr>
      </w:pPr>
      <w:r w:rsidRPr="00215EE6">
        <w:rPr>
          <w:b/>
          <w:bCs/>
          <w:spacing w:val="-5"/>
        </w:rPr>
        <w:t xml:space="preserve">                  Статья 1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-5"/>
        </w:rPr>
      </w:pPr>
    </w:p>
    <w:p w:rsidR="00215EE6" w:rsidRPr="00215EE6" w:rsidRDefault="00215EE6" w:rsidP="00215EE6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215EE6">
        <w:rPr>
          <w:bCs/>
          <w:spacing w:val="-5"/>
        </w:rPr>
        <w:t xml:space="preserve">        В</w:t>
      </w:r>
      <w:r w:rsidRPr="00215EE6">
        <w:rPr>
          <w:spacing w:val="-1"/>
        </w:rPr>
        <w:t>нести</w:t>
      </w:r>
      <w:r w:rsidRPr="00215EE6">
        <w:rPr>
          <w:bCs/>
          <w:spacing w:val="-5"/>
        </w:rPr>
        <w:t xml:space="preserve"> в Закон</w:t>
      </w:r>
      <w:r w:rsidRPr="00215EE6">
        <w:rPr>
          <w:spacing w:val="-2"/>
        </w:rPr>
        <w:t xml:space="preserve"> Карачаево-</w:t>
      </w:r>
      <w:proofErr w:type="gramStart"/>
      <w:r w:rsidRPr="00215EE6">
        <w:rPr>
          <w:spacing w:val="5"/>
        </w:rPr>
        <w:t>Черкесской  Республики</w:t>
      </w:r>
      <w:proofErr w:type="gramEnd"/>
      <w:r w:rsidRPr="00215EE6">
        <w:rPr>
          <w:spacing w:val="5"/>
        </w:rPr>
        <w:t xml:space="preserve">  от  17 июля </w:t>
      </w:r>
      <w:r w:rsidRPr="00215EE6">
        <w:rPr>
          <w:spacing w:val="-1"/>
        </w:rPr>
        <w:t>2007 г.    № 50-РЗ  «О  территориальном  планировании  и  планировке территорий в Карачаево-Черкесской Республике» (в редакции законов Карачаево-Черкесской Республики от 10 мая 2010 г. № 28-РЗ, от 29 мая 2012 г. № 44-РЗ, от 24 февраля 2014 г. № 6-РЗ</w:t>
      </w:r>
      <w:r w:rsidRPr="00215EE6">
        <w:t xml:space="preserve">, от 23 июля 2014 г. </w:t>
      </w:r>
      <w:hyperlink r:id="rId4" w:history="1">
        <w:r w:rsidRPr="00215EE6">
          <w:t>№ 37-РЗ</w:t>
        </w:r>
      </w:hyperlink>
      <w:r w:rsidRPr="00215EE6">
        <w:t xml:space="preserve">, от 06 августа 2014 г. </w:t>
      </w:r>
      <w:hyperlink r:id="rId5" w:history="1">
        <w:r w:rsidRPr="00215EE6">
          <w:t>№ 56-РЗ</w:t>
        </w:r>
      </w:hyperlink>
      <w:r w:rsidRPr="00215EE6">
        <w:t xml:space="preserve">, от 27 июля 2015 г. </w:t>
      </w:r>
      <w:hyperlink r:id="rId6" w:history="1">
        <w:r w:rsidRPr="00215EE6">
          <w:t>№ 70-Р</w:t>
        </w:r>
      </w:hyperlink>
      <w:r w:rsidRPr="00215EE6">
        <w:t>,</w:t>
      </w:r>
      <w:r w:rsidRPr="00215EE6">
        <w:rPr>
          <w:rFonts w:ascii="Calibri" w:hAnsi="Calibri" w:cs="Calibri"/>
          <w:sz w:val="22"/>
          <w:szCs w:val="20"/>
        </w:rPr>
        <w:t xml:space="preserve"> </w:t>
      </w:r>
      <w:r w:rsidRPr="00215EE6">
        <w:t xml:space="preserve">от 22 февраля 2017 г. </w:t>
      </w:r>
      <w:hyperlink r:id="rId7" w:history="1">
        <w:r w:rsidRPr="00215EE6">
          <w:t>№ 14-РЗ</w:t>
        </w:r>
      </w:hyperlink>
      <w:r w:rsidRPr="00215EE6">
        <w:t>, от 26 сентября 2018 г. № 57-РЗ</w:t>
      </w:r>
      <w:r w:rsidRPr="00215EE6">
        <w:rPr>
          <w:spacing w:val="-1"/>
        </w:rPr>
        <w:t>) следующие изменения:</w:t>
      </w:r>
      <w:r w:rsidRPr="00215EE6">
        <w:rPr>
          <w:sz w:val="22"/>
          <w:szCs w:val="20"/>
        </w:rPr>
        <w:t xml:space="preserve"> 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>1) в статье 5: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>а) часть 1 дополнить пунктом 5.1 следующего содержания: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t xml:space="preserve">«5.1) </w:t>
      </w:r>
      <w:r w:rsidRPr="00215EE6">
        <w:rPr>
          <w:rFonts w:eastAsiaTheme="minorEastAsia"/>
        </w:rPr>
        <w:t>энергетика;»;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 xml:space="preserve">б) пункт 1 части </w:t>
      </w:r>
      <w:proofErr w:type="gramStart"/>
      <w:r w:rsidRPr="00215EE6">
        <w:t>5  изложить</w:t>
      </w:r>
      <w:proofErr w:type="gramEnd"/>
      <w:r w:rsidRPr="00215EE6">
        <w:t xml:space="preserve">  в следующей редакции: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 «1) сведения об отраслевых документах стратегического планирования Российской Федерации, о стратегии социально-экономического развития макрорегионов и стратегии социально-экономического развития Карачаево-Черкесской Республики с учетом прогнозов социально-экономического развития Карачаево-Черкесской Республики на долгосрочный и среднесрочный периоды»;</w:t>
      </w:r>
    </w:p>
    <w:p w:rsidR="00215EE6" w:rsidRPr="00215EE6" w:rsidRDefault="00215EE6" w:rsidP="00215EE6">
      <w:pPr>
        <w:widowControl w:val="0"/>
        <w:autoSpaceDE w:val="0"/>
        <w:autoSpaceDN w:val="0"/>
        <w:ind w:firstLine="567"/>
        <w:jc w:val="both"/>
        <w:outlineLvl w:val="0"/>
      </w:pPr>
      <w:proofErr w:type="gramStart"/>
      <w:r w:rsidRPr="00215EE6">
        <w:t>в)  в</w:t>
      </w:r>
      <w:proofErr w:type="gramEnd"/>
      <w:r w:rsidRPr="00215EE6">
        <w:t xml:space="preserve"> подпункте «а» пункта 2 части 6 после слов «Российской Федерации,» дополнить словами «документами территориального планирования двух и более субъектов Российской Федерации,».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>2) в статье 6: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Theme="minorEastAsia"/>
          <w:bCs/>
        </w:rPr>
      </w:pPr>
      <w:r w:rsidRPr="00215EE6">
        <w:rPr>
          <w:rFonts w:eastAsiaTheme="minorEastAsia"/>
          <w:bCs/>
        </w:rPr>
        <w:t>а) наименование статьи изложить в следующей редакции: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eastAsiaTheme="minorEastAsia"/>
          <w:bCs/>
        </w:rPr>
      </w:pPr>
      <w:r w:rsidRPr="00215EE6">
        <w:rPr>
          <w:rFonts w:eastAsiaTheme="minorEastAsia"/>
          <w:bCs/>
        </w:rPr>
        <w:t>«Статья 6. Порядок подготовки, утверждения и внесения изменений в схему территориального планирования Карачаево-Черкесской Республики»;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Theme="minorEastAsia" w:hAnsi="Arial" w:cs="Arial"/>
          <w:sz w:val="20"/>
          <w:szCs w:val="20"/>
        </w:rPr>
      </w:pPr>
      <w:r w:rsidRPr="00215EE6">
        <w:t xml:space="preserve">б) дополнить </w:t>
      </w:r>
      <w:proofErr w:type="gramStart"/>
      <w:r w:rsidRPr="00215EE6">
        <w:rPr>
          <w:rFonts w:eastAsiaTheme="minorEastAsia"/>
        </w:rPr>
        <w:t>частью  6.1.</w:t>
      </w:r>
      <w:proofErr w:type="gramEnd"/>
      <w:r w:rsidRPr="00215EE6">
        <w:rPr>
          <w:rFonts w:eastAsiaTheme="minorEastAsia"/>
        </w:rPr>
        <w:t xml:space="preserve"> следующего содержания:</w:t>
      </w:r>
      <w:r w:rsidRPr="00215EE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>«6.</w:t>
      </w:r>
      <w:proofErr w:type="gramStart"/>
      <w:r w:rsidRPr="00215EE6">
        <w:rPr>
          <w:rFonts w:eastAsiaTheme="minorEastAsia"/>
        </w:rPr>
        <w:t>1.Не</w:t>
      </w:r>
      <w:proofErr w:type="gramEnd"/>
      <w:r w:rsidRPr="00215EE6">
        <w:rPr>
          <w:rFonts w:eastAsiaTheme="minorEastAsia"/>
        </w:rPr>
        <w:t xml:space="preserve"> осуществляется внесение изменений в схему территориального планирования Карачаево-Черкесской Республики, схемы территориального планирования муниципальных районов в случаях изменения </w:t>
      </w:r>
      <w:r w:rsidRPr="00215EE6">
        <w:rPr>
          <w:rFonts w:eastAsiaTheme="minorEastAsia"/>
        </w:rPr>
        <w:lastRenderedPageBreak/>
        <w:t xml:space="preserve">местоположения существующих объектов федерального значения, объектов регионального 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215EE6">
        <w:rPr>
          <w:rFonts w:eastAsiaTheme="minorEastAsia"/>
        </w:rPr>
        <w:t>значения или объектов местного значения муниципального района вследствие изъятия земельных участков, на которых они ранее располагались, для государственных или муниципальных нужд в границах тех же муниципальных образований, населенных пунктов, на территориях которых расположены изымаемые земельные участки, изменения местоположения планируемых для размещения объектов федерального значения, регионального значения или местного значения муниципального района в границах тех же муниципальных образований, населенных пунктов, на территориях которых планировалось размещение таких объектов, а также в случае изменения наименований муниципального образования, населенного пункта, в том числе в связи с их преобразованием, либо в случае изменения наименований объектов федерального значения, регионального значения или местного значения муниципального района, если это не приводит к изменению их назначения, основных характеристик или местоположения.»;</w:t>
      </w:r>
    </w:p>
    <w:p w:rsidR="00215EE6" w:rsidRPr="00215EE6" w:rsidRDefault="00215EE6" w:rsidP="00215EE6">
      <w:pPr>
        <w:widowControl w:val="0"/>
        <w:autoSpaceDE w:val="0"/>
        <w:autoSpaceDN w:val="0"/>
        <w:ind w:firstLine="567"/>
        <w:jc w:val="both"/>
        <w:outlineLvl w:val="0"/>
      </w:pPr>
      <w:r w:rsidRPr="00215EE6">
        <w:t xml:space="preserve">в) дополнить </w:t>
      </w:r>
      <w:proofErr w:type="gramStart"/>
      <w:r w:rsidRPr="00215EE6">
        <w:rPr>
          <w:rFonts w:eastAsiaTheme="minorEastAsia"/>
        </w:rPr>
        <w:t>частями  7</w:t>
      </w:r>
      <w:proofErr w:type="gramEnd"/>
      <w:r w:rsidRPr="00215EE6">
        <w:rPr>
          <w:rFonts w:eastAsiaTheme="minorEastAsia"/>
        </w:rPr>
        <w:t xml:space="preserve"> - 10 следующего содержания</w:t>
      </w:r>
      <w:r w:rsidRPr="00215EE6">
        <w:rPr>
          <w:rFonts w:ascii="Calibri" w:eastAsiaTheme="minorEastAsia" w:hAnsi="Calibri" w:cs="Calibri"/>
        </w:rPr>
        <w:t>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5EE6">
        <w:rPr>
          <w:rFonts w:eastAsia="Calibri"/>
          <w:lang w:eastAsia="en-US"/>
        </w:rPr>
        <w:t xml:space="preserve">«7. Подготовка проекта схемы территориального планирования </w:t>
      </w:r>
      <w:r w:rsidRPr="00215EE6">
        <w:rPr>
          <w:rFonts w:eastAsiaTheme="minorEastAsia"/>
        </w:rPr>
        <w:t>Карачаево-Черкесской Республики</w:t>
      </w:r>
      <w:r w:rsidRPr="00215EE6">
        <w:rPr>
          <w:rFonts w:eastAsia="Calibri"/>
          <w:lang w:eastAsia="en-US"/>
        </w:rPr>
        <w:t xml:space="preserve"> осуществляется в соответствии с требованиями </w:t>
      </w:r>
      <w:r w:rsidRPr="00215EE6">
        <w:rPr>
          <w:rFonts w:eastAsiaTheme="minorEastAsia"/>
        </w:rPr>
        <w:t xml:space="preserve">Градостроительного </w:t>
      </w:r>
      <w:hyperlink r:id="rId8" w:tooltip="&quot;Градостроительный кодекс Российской Федерации&quot; от 29.12.2004 N 190-ФЗ (ред. от 07.03.2017)------------ Недействующая редакция{КонсультантПлюс}" w:history="1">
        <w:r w:rsidRPr="00215EE6">
          <w:rPr>
            <w:rFonts w:eastAsiaTheme="minorEastAsia"/>
          </w:rPr>
          <w:t>Кодекса</w:t>
        </w:r>
      </w:hyperlink>
      <w:r w:rsidRPr="00215EE6">
        <w:rPr>
          <w:rFonts w:eastAsiaTheme="minorEastAsia"/>
        </w:rPr>
        <w:t xml:space="preserve"> Российской Федерации </w:t>
      </w:r>
      <w:r w:rsidRPr="00215EE6">
        <w:rPr>
          <w:rFonts w:eastAsia="Calibri"/>
          <w:lang w:eastAsia="en-US"/>
        </w:rPr>
        <w:t>и с учетом региональных нормативов градостроительного проектирования.»;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 8. Состав, порядок подготовки проекта схемы территориального планирования Карачаево-Черкесской Республики и порядок внесения в нее изменений устанавливаются в соответствии с требованиями, предусмотренными Градостроительным кодексом Российской Федерации и настоящим законом 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>9. Проект схемы территориального планирования Карачаево-Черкесской Республики подлежит согласованию с высшими исполнительными органами государственной власти субъектов Российской Федерации, имеющих общую границу с Карачаево-Черкесской Республикой, обеспечившим подготовку проекта такой схемы,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значения, при размещении объектов регионального значения, которые могут оказать негативное воздействие на окружающую среду на территориях указанных субъектов Российской Федерации.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>10. Иные вопросы, кроме указанных в части 8 настоящей статьи вопросов, не могут подлежать согласованию в связи с подготовкой проекта схемы территориального планирования Карачаево-Черкесской Республики.».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>3) в статье 7: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rPr>
          <w:rFonts w:eastAsiaTheme="minorEastAsia"/>
        </w:rPr>
      </w:pPr>
      <w:r w:rsidRPr="00215EE6">
        <w:rPr>
          <w:rFonts w:ascii="Calibri" w:eastAsiaTheme="minorEastAsia" w:hAnsi="Calibri" w:cs="Calibri"/>
        </w:rPr>
        <w:t xml:space="preserve">         </w:t>
      </w:r>
      <w:r w:rsidRPr="00215EE6">
        <w:rPr>
          <w:rFonts w:eastAsiaTheme="minorEastAsia"/>
        </w:rPr>
        <w:t>а) дополнить частью 3.1. следующего содержания: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«3.1. 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</w:t>
      </w:r>
      <w:r w:rsidRPr="00215EE6">
        <w:rPr>
          <w:rFonts w:eastAsiaTheme="minorEastAsia"/>
        </w:rPr>
        <w:lastRenderedPageBreak/>
        <w:t xml:space="preserve">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9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215EE6">
          <w:rPr>
            <w:rFonts w:eastAsiaTheme="minorEastAsia"/>
          </w:rPr>
          <w:t>требования</w:t>
        </w:r>
      </w:hyperlink>
      <w:r w:rsidRPr="00215EE6">
        <w:rPr>
          <w:rFonts w:eastAsiaTheme="minorEastAsia"/>
        </w:rPr>
        <w:t xml:space="preserve"> к точности определения координат характерных точек границ населенных пунктов, </w:t>
      </w:r>
      <w:hyperlink r:id="rId10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215EE6">
          <w:rPr>
            <w:rFonts w:eastAsiaTheme="minorEastAsia"/>
          </w:rPr>
          <w:t>формату</w:t>
        </w:r>
      </w:hyperlink>
      <w:r w:rsidRPr="00215EE6">
        <w:rPr>
          <w:rFonts w:eastAsiaTheme="minorEastAsia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недвижимости.».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>б) в части 6: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 в подпункте «а» пункта 3 после слов «</w:t>
      </w:r>
      <w:r w:rsidRPr="00215EE6">
        <w:t>Российской Федерации» дополнить словами «документами территориального планирования двух и более субъектов Российской Федерации»;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 дополнить пунктом 4 следующего содержания: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>«4) границы лесничеств, лесопарков.».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4) </w:t>
      </w:r>
      <w:proofErr w:type="gramStart"/>
      <w:r w:rsidRPr="00215EE6">
        <w:t>в  статье</w:t>
      </w:r>
      <w:proofErr w:type="gramEnd"/>
      <w:r w:rsidRPr="00215EE6">
        <w:t xml:space="preserve"> 8: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>а) дополнить частью 5.1. следующего содержания: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rPr>
          <w:rFonts w:eastAsiaTheme="minorEastAsia"/>
        </w:rPr>
      </w:pPr>
      <w:r w:rsidRPr="00215EE6">
        <w:t>«</w:t>
      </w:r>
      <w:r w:rsidRPr="00215EE6">
        <w:rPr>
          <w:rFonts w:eastAsiaTheme="minorEastAsia"/>
        </w:rPr>
        <w:t xml:space="preserve">5.1.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1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215EE6">
          <w:rPr>
            <w:rFonts w:eastAsiaTheme="minorEastAsia"/>
          </w:rPr>
          <w:t>требования</w:t>
        </w:r>
      </w:hyperlink>
      <w:r w:rsidRPr="00215EE6">
        <w:rPr>
          <w:rFonts w:eastAsiaTheme="minorEastAsia"/>
        </w:rPr>
        <w:t xml:space="preserve"> к точности определения координат характерных точек границ населенных пунктов, </w:t>
      </w:r>
      <w:hyperlink r:id="rId12" w:tooltip="Приказ Минэкономразвития России от 04.05.2018 N 236 &quot;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" w:history="1">
        <w:r w:rsidRPr="00215EE6">
          <w:rPr>
            <w:rFonts w:eastAsiaTheme="minorEastAsia"/>
          </w:rPr>
          <w:t>формату</w:t>
        </w:r>
      </w:hyperlink>
      <w:r w:rsidRPr="00215EE6">
        <w:rPr>
          <w:rFonts w:eastAsiaTheme="minorEastAsia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недвижимости.».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t>б) в части 7:</w:t>
      </w:r>
    </w:p>
    <w:p w:rsidR="00215EE6" w:rsidRPr="00215EE6" w:rsidRDefault="00215EE6" w:rsidP="00215EE6">
      <w:pPr>
        <w:widowControl w:val="0"/>
        <w:autoSpaceDE w:val="0"/>
        <w:autoSpaceDN w:val="0"/>
        <w:ind w:left="567"/>
        <w:jc w:val="both"/>
      </w:pPr>
      <w:r w:rsidRPr="00215EE6">
        <w:rPr>
          <w:rFonts w:eastAsiaTheme="minorEastAsia"/>
        </w:rPr>
        <w:t>пункт 2 изложить в следующей редакции</w:t>
      </w:r>
      <w:r w:rsidRPr="00215EE6">
        <w:t>:</w:t>
      </w:r>
    </w:p>
    <w:p w:rsidR="00215EE6" w:rsidRPr="00215EE6" w:rsidRDefault="00215EE6" w:rsidP="00215EE6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 «2) обоснование выбранного варианта размещения объектов местного </w:t>
      </w:r>
      <w:r w:rsidRPr="00215EE6">
        <w:rPr>
          <w:rFonts w:eastAsiaTheme="minorEastAsia"/>
        </w:rPr>
        <w:lastRenderedPageBreak/>
        <w:t xml:space="preserve">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</w:t>
      </w:r>
      <w:r w:rsidRPr="00215EE6">
        <w:rPr>
          <w:rFonts w:eastAsiaTheme="minorEastAsia"/>
          <w:bCs/>
        </w:rPr>
        <w:t>в государственных информационных системах обеспечения градостроительной деятельности</w:t>
      </w:r>
      <w:r w:rsidRPr="00215EE6">
        <w:rPr>
          <w:rFonts w:eastAsiaTheme="minorEastAsia"/>
        </w:rPr>
        <w:t xml:space="preserve">»; 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t xml:space="preserve">в пункте </w:t>
      </w:r>
      <w:proofErr w:type="gramStart"/>
      <w:r w:rsidRPr="00215EE6">
        <w:t xml:space="preserve">4 </w:t>
      </w:r>
      <w:r w:rsidRPr="00215EE6">
        <w:rPr>
          <w:rFonts w:eastAsiaTheme="minorEastAsia"/>
        </w:rPr>
        <w:t xml:space="preserve"> </w:t>
      </w:r>
      <w:r w:rsidRPr="00215EE6">
        <w:t>после</w:t>
      </w:r>
      <w:proofErr w:type="gramEnd"/>
      <w:r w:rsidRPr="00215EE6">
        <w:t xml:space="preserve"> слов </w:t>
      </w:r>
      <w:r w:rsidRPr="00215EE6">
        <w:rPr>
          <w:rFonts w:eastAsiaTheme="minorEastAsia"/>
        </w:rPr>
        <w:t>«</w:t>
      </w:r>
      <w:r w:rsidRPr="00215EE6">
        <w:t>Российской Федерации» дополнить словами «документами территориального планирования двух и более субъектов Российской Федерации»;</w:t>
      </w:r>
    </w:p>
    <w:p w:rsidR="00215EE6" w:rsidRPr="00215EE6" w:rsidRDefault="00215EE6" w:rsidP="00215EE6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215EE6">
        <w:t>в)</w:t>
      </w:r>
      <w:r w:rsidRPr="00215EE6">
        <w:rPr>
          <w:rFonts w:eastAsiaTheme="minorEastAsia"/>
        </w:rPr>
        <w:t xml:space="preserve"> часть 8 дополнить пунктом 8.1 следующего содержания: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 xml:space="preserve">«8.1) границы лесничеств, лесопарков;».  </w:t>
      </w:r>
    </w:p>
    <w:p w:rsidR="00215EE6" w:rsidRPr="00215EE6" w:rsidRDefault="00215EE6" w:rsidP="00215EE6">
      <w:pPr>
        <w:widowControl w:val="0"/>
        <w:autoSpaceDE w:val="0"/>
        <w:autoSpaceDN w:val="0"/>
        <w:ind w:firstLine="567"/>
        <w:jc w:val="both"/>
        <w:outlineLvl w:val="0"/>
      </w:pPr>
      <w:r w:rsidRPr="00215EE6">
        <w:t xml:space="preserve">5) в части 4 статьи 9 после </w:t>
      </w:r>
      <w:proofErr w:type="gramStart"/>
      <w:r w:rsidRPr="00215EE6">
        <w:t>слов  «</w:t>
      </w:r>
      <w:proofErr w:type="gramEnd"/>
      <w:r w:rsidRPr="00215EE6">
        <w:t xml:space="preserve">с учетом» дополнить словами «региональных и местных нормативов градостроительного проектирования,». </w:t>
      </w:r>
    </w:p>
    <w:p w:rsidR="00215EE6" w:rsidRPr="00215EE6" w:rsidRDefault="00215EE6" w:rsidP="00215EE6">
      <w:pPr>
        <w:widowControl w:val="0"/>
        <w:autoSpaceDE w:val="0"/>
        <w:autoSpaceDN w:val="0"/>
        <w:ind w:firstLine="567"/>
        <w:jc w:val="both"/>
        <w:outlineLvl w:val="0"/>
      </w:pPr>
      <w:r w:rsidRPr="00215EE6">
        <w:t xml:space="preserve">6)  </w:t>
      </w:r>
      <w:r w:rsidRPr="00215EE6">
        <w:rPr>
          <w:rFonts w:eastAsiaTheme="minorEastAsia"/>
        </w:rPr>
        <w:t xml:space="preserve">часть 2 статьи 13 дополнить пунктом 5 следующего содержания: </w:t>
      </w:r>
    </w:p>
    <w:p w:rsidR="00215EE6" w:rsidRPr="00215EE6" w:rsidRDefault="00215EE6" w:rsidP="00215EE6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/>
        </w:rPr>
        <w:t>«5)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огородничества.».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outlineLvl w:val="0"/>
      </w:pPr>
      <w:r w:rsidRPr="00215EE6">
        <w:t xml:space="preserve">        7)  дополнить статьей 13.1 следующего содержания: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outlineLvl w:val="0"/>
      </w:pPr>
      <w:r w:rsidRPr="00215EE6">
        <w:t>«13.1. Виды объектов регионального значения и местного значения</w:t>
      </w:r>
      <w:r w:rsidRPr="00215EE6">
        <w:rPr>
          <w:rFonts w:eastAsiaTheme="minorEastAsia"/>
        </w:rPr>
        <w:t xml:space="preserve"> муниципального района, поселения, городского округа</w:t>
      </w:r>
      <w:r w:rsidRPr="00215EE6">
        <w:t>.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15EE6">
        <w:rPr>
          <w:rFonts w:eastAsiaTheme="minorEastAsia" w:cs="Arial"/>
        </w:rPr>
        <w:t xml:space="preserve">1. Объектами регионального значения являются объекты капитального строительства, иные объекты, территории, которые необходимы для осуществления полномочий по вопросам, отнесенным к ведению Карачаево-Черкесской Республики, органов государственной власти Карачаево-Черкесской Республики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15EE6">
          <w:rPr>
            <w:rFonts w:eastAsiaTheme="minorEastAsia" w:cs="Arial"/>
          </w:rPr>
          <w:t>Конституцией</w:t>
        </w:r>
      </w:hyperlink>
      <w:r w:rsidRPr="00215EE6">
        <w:rPr>
          <w:rFonts w:eastAsiaTheme="minorEastAsia" w:cs="Arial"/>
        </w:rPr>
        <w:t xml:space="preserve"> Российской Федерации, федеральными конституционными законами, федеральными законами, конституцией Карачаево-Черкесской Республики, законами Карачаево-Черкесской Республики,</w:t>
      </w:r>
      <w:r w:rsidRPr="00215EE6">
        <w:rPr>
          <w:rFonts w:ascii="Arial" w:eastAsiaTheme="minorEastAsia" w:hAnsi="Arial" w:cs="Arial"/>
        </w:rPr>
        <w:t xml:space="preserve"> </w:t>
      </w:r>
      <w:r w:rsidRPr="00215EE6">
        <w:rPr>
          <w:rFonts w:eastAsiaTheme="minorEastAsia" w:cs="Arial"/>
        </w:rPr>
        <w:t>решениями высшего исполнительного органа государственной власти Карачаево-Черкесской Республики,</w:t>
      </w:r>
      <w:r w:rsidRPr="00215EE6">
        <w:rPr>
          <w:rFonts w:ascii="Arial" w:eastAsiaTheme="minorEastAsia" w:hAnsi="Arial" w:cs="Arial"/>
        </w:rPr>
        <w:t xml:space="preserve"> </w:t>
      </w:r>
      <w:r w:rsidRPr="00215EE6">
        <w:rPr>
          <w:rFonts w:eastAsiaTheme="minorEastAsia" w:cs="Arial"/>
        </w:rPr>
        <w:t>и оказывают существенное влияние на социально-</w:t>
      </w:r>
      <w:r w:rsidRPr="00215EE6">
        <w:rPr>
          <w:rFonts w:eastAsiaTheme="minorEastAsia"/>
        </w:rPr>
        <w:t>экономическое развитие Карачаево-Черкесской Республики.</w:t>
      </w:r>
    </w:p>
    <w:p w:rsidR="00215EE6" w:rsidRPr="00215EE6" w:rsidRDefault="00215EE6" w:rsidP="00215EE6">
      <w:pPr>
        <w:ind w:firstLine="706"/>
        <w:jc w:val="both"/>
      </w:pPr>
      <w:r w:rsidRPr="00215EE6">
        <w:t>Под объектами регионального значения, понимаются объекты, территории, имеющие природно-историческое, историко-культурное, социальное, экономическое значение и оказывающие существенное влияние на инженерное, транспортное, социальное, культурное обеспечение, размещенные на территории двух и более муниципальных образований (муниципальных районов, городских округов) Карачаево-Черкесской Республики.</w:t>
      </w:r>
    </w:p>
    <w:p w:rsidR="00215EE6" w:rsidRPr="00215EE6" w:rsidRDefault="00215EE6" w:rsidP="00215EE6">
      <w:pPr>
        <w:ind w:firstLine="706"/>
        <w:jc w:val="both"/>
      </w:pPr>
      <w:r w:rsidRPr="00215EE6">
        <w:t>К видам объектов регионального значения, подлежащих отображению на схеме территориального планирования</w:t>
      </w:r>
      <w:r w:rsidRPr="00215EE6">
        <w:rPr>
          <w:rFonts w:eastAsiaTheme="minorEastAsia"/>
        </w:rPr>
        <w:t xml:space="preserve"> Карачаево-Черкесской Республики</w:t>
      </w:r>
      <w:r w:rsidRPr="00215EE6">
        <w:t>, относятся:</w:t>
      </w:r>
    </w:p>
    <w:p w:rsidR="00215EE6" w:rsidRPr="00215EE6" w:rsidRDefault="00215EE6" w:rsidP="00215EE6">
      <w:pPr>
        <w:ind w:firstLine="706"/>
        <w:jc w:val="both"/>
      </w:pPr>
      <w:r w:rsidRPr="00215EE6">
        <w:lastRenderedPageBreak/>
        <w:t>1) в области транспорта, автомобильных дорог регионального или межмуниципального значения:</w:t>
      </w:r>
    </w:p>
    <w:p w:rsidR="00215EE6" w:rsidRPr="00215EE6" w:rsidRDefault="00215EE6" w:rsidP="00215EE6">
      <w:pPr>
        <w:ind w:firstLine="720"/>
        <w:jc w:val="both"/>
      </w:pPr>
      <w:r w:rsidRPr="00215EE6">
        <w:t>а) автомобильные дороги регионального или межмуниципального значения с конструктивными элементами и дорожными сооружениями, являющимися технологической частью автомобильных дорог;</w:t>
      </w:r>
    </w:p>
    <w:p w:rsidR="00215EE6" w:rsidRPr="00215EE6" w:rsidRDefault="00215EE6" w:rsidP="00215EE6">
      <w:pPr>
        <w:ind w:firstLine="720"/>
        <w:jc w:val="both"/>
      </w:pPr>
      <w:r w:rsidRPr="00215EE6">
        <w:t>б) производственные объекты и сооружения дорожного хозяйства;</w:t>
      </w:r>
    </w:p>
    <w:p w:rsidR="00215EE6" w:rsidRPr="00215EE6" w:rsidRDefault="00215EE6" w:rsidP="00215EE6">
      <w:pPr>
        <w:ind w:firstLine="720"/>
        <w:jc w:val="both"/>
      </w:pPr>
      <w:r w:rsidRPr="00215EE6">
        <w:t>в) полосы отвода автомобильных дорог регионального или межмуниципального значения;</w:t>
      </w:r>
    </w:p>
    <w:p w:rsidR="00215EE6" w:rsidRPr="00215EE6" w:rsidRDefault="00215EE6" w:rsidP="00215EE6">
      <w:pPr>
        <w:ind w:firstLine="720"/>
        <w:jc w:val="both"/>
      </w:pPr>
      <w:r w:rsidRPr="00215EE6">
        <w:t>придорожные полосы автомобильных дорог регионального или межмуниципального значения;</w:t>
      </w:r>
    </w:p>
    <w:p w:rsidR="00215EE6" w:rsidRPr="00215EE6" w:rsidRDefault="00215EE6" w:rsidP="00215EE6">
      <w:pPr>
        <w:ind w:firstLine="720"/>
        <w:jc w:val="both"/>
      </w:pPr>
      <w:r w:rsidRPr="00215EE6">
        <w:t>г) искусственные дорожные сооружения регионального или межмуниципального значения (мосты, трубопроводы, тоннели, эстакады, подобные сооружения);</w:t>
      </w:r>
    </w:p>
    <w:p w:rsidR="00215EE6" w:rsidRPr="00215EE6" w:rsidRDefault="00215EE6" w:rsidP="00215EE6">
      <w:pPr>
        <w:ind w:firstLine="706"/>
        <w:jc w:val="both"/>
      </w:pPr>
      <w:r w:rsidRPr="00215EE6">
        <w:t>д) объекты трубопроводного транспорта регионального или межмуниципального значения и их санитарно-защитные зоны;</w:t>
      </w:r>
    </w:p>
    <w:p w:rsidR="00215EE6" w:rsidRPr="00215EE6" w:rsidRDefault="00215EE6" w:rsidP="00215EE6">
      <w:pPr>
        <w:ind w:firstLine="706"/>
        <w:jc w:val="both"/>
      </w:pPr>
      <w:r w:rsidRPr="00215EE6">
        <w:t>2) в области предупреждения чрезвычайных ситуаций межмуниципального и регионального характера, стихийных бедствий, эпидемий и ликвидаций их последствий:</w:t>
      </w:r>
    </w:p>
    <w:p w:rsidR="00215EE6" w:rsidRPr="00215EE6" w:rsidRDefault="00215EE6" w:rsidP="00215EE6">
      <w:pPr>
        <w:ind w:firstLine="720"/>
        <w:jc w:val="both"/>
      </w:pPr>
      <w:r w:rsidRPr="00215EE6">
        <w:t xml:space="preserve">а) пожарные депо; </w:t>
      </w:r>
    </w:p>
    <w:p w:rsidR="00215EE6" w:rsidRPr="00215EE6" w:rsidRDefault="00215EE6" w:rsidP="00215EE6">
      <w:pPr>
        <w:ind w:firstLine="720"/>
        <w:jc w:val="both"/>
      </w:pPr>
      <w:r w:rsidRPr="00215EE6">
        <w:t xml:space="preserve">б) защитные сооружения гражданской обороны (убежища, противорадиационные укрытия); </w:t>
      </w:r>
    </w:p>
    <w:p w:rsidR="00215EE6" w:rsidRPr="00215EE6" w:rsidRDefault="00215EE6" w:rsidP="00215EE6">
      <w:pPr>
        <w:ind w:firstLine="706"/>
        <w:jc w:val="both"/>
      </w:pPr>
      <w:r w:rsidRPr="00215EE6">
        <w:t>в) территории, подверженные риску возникновения чрезвычайных ситуаций природного и техногенного характера;</w:t>
      </w:r>
    </w:p>
    <w:p w:rsidR="00215EE6" w:rsidRPr="00215EE6" w:rsidRDefault="00215EE6" w:rsidP="00215EE6">
      <w:pPr>
        <w:ind w:firstLine="706"/>
        <w:jc w:val="both"/>
      </w:pPr>
      <w:r w:rsidRPr="00215EE6">
        <w:t>3) в области образования:</w:t>
      </w:r>
    </w:p>
    <w:p w:rsidR="00215EE6" w:rsidRPr="00215EE6" w:rsidRDefault="00215EE6" w:rsidP="00215EE6">
      <w:pPr>
        <w:ind w:firstLine="706"/>
        <w:jc w:val="both"/>
      </w:pPr>
      <w:r w:rsidRPr="00215EE6">
        <w:t>а) образовательные учреждения начального профессионального образования (профессиональные училища, профессиональные лицеи);</w:t>
      </w:r>
    </w:p>
    <w:p w:rsidR="00215EE6" w:rsidRPr="00215EE6" w:rsidRDefault="00215EE6" w:rsidP="00215EE6">
      <w:pPr>
        <w:ind w:firstLine="706"/>
        <w:jc w:val="both"/>
      </w:pPr>
      <w:r w:rsidRPr="00215EE6">
        <w:t>б) образовательные учреждения среднего профессионального образования (техникумы, колледжи, медицинские колледжи, медицинские училища);</w:t>
      </w:r>
    </w:p>
    <w:p w:rsidR="00215EE6" w:rsidRPr="00215EE6" w:rsidRDefault="00215EE6" w:rsidP="00215EE6">
      <w:pPr>
        <w:ind w:firstLine="706"/>
        <w:jc w:val="both"/>
      </w:pPr>
      <w:r w:rsidRPr="00215EE6">
        <w:t>в) образовательные учреждения высшего профессионального образования (университеты, академии, институты);</w:t>
      </w:r>
    </w:p>
    <w:p w:rsidR="00215EE6" w:rsidRPr="00215EE6" w:rsidRDefault="00215EE6" w:rsidP="00215EE6">
      <w:pPr>
        <w:ind w:firstLine="706"/>
        <w:jc w:val="both"/>
      </w:pPr>
      <w:r w:rsidRPr="00215EE6">
        <w:t>г) образовательные учреждениям повышения квалификации (академии, институты, курсы (школы, центры), учебные центры службы занятости);</w:t>
      </w:r>
    </w:p>
    <w:p w:rsidR="00215EE6" w:rsidRPr="00215EE6" w:rsidRDefault="00215EE6" w:rsidP="00215EE6">
      <w:pPr>
        <w:ind w:firstLine="706"/>
        <w:jc w:val="both"/>
      </w:pPr>
      <w:r w:rsidRPr="00215EE6">
        <w:t>д) специальные (коррекционные) образовательные учреждения (специальные (коррекционные) начальные школы - детские сады, специальные (коррекционные) общеобразовательные школы-интернаты);</w:t>
      </w:r>
    </w:p>
    <w:p w:rsidR="00215EE6" w:rsidRPr="00215EE6" w:rsidRDefault="00215EE6" w:rsidP="00215EE6">
      <w:pPr>
        <w:ind w:firstLine="706"/>
        <w:jc w:val="both"/>
      </w:pPr>
      <w:r w:rsidRPr="00215EE6">
        <w:t>е) образовательные учреждения для детей-сирот и детей, оставшихся без попечения родителей (детские дома, школы-интернаты);</w:t>
      </w:r>
    </w:p>
    <w:p w:rsidR="00215EE6" w:rsidRPr="00215EE6" w:rsidRDefault="00215EE6" w:rsidP="00215EE6">
      <w:pPr>
        <w:ind w:firstLine="706"/>
        <w:jc w:val="both"/>
      </w:pPr>
      <w:r w:rsidRPr="00215EE6">
        <w:t>ж) образовательные учреждения дополнительного образования регионального значения (центры дополнительного образования детей, дворцы детского (юношеского) творчества, дома детского творчества, детские школы искусств, детско-юношеские спортивные школы);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з) образовательные учебно-воспитательные учреждения для детей и </w:t>
      </w:r>
      <w:proofErr w:type="gramStart"/>
      <w:r w:rsidRPr="00215EE6">
        <w:t>подростков</w:t>
      </w:r>
      <w:proofErr w:type="gramEnd"/>
      <w:r w:rsidRPr="00215EE6">
        <w:t xml:space="preserve"> имеющих проблемы в развитии, обучении, социальной адаптации (специальные общеобразовательные школы, специальные профессиональные училища);</w:t>
      </w:r>
    </w:p>
    <w:p w:rsidR="00215EE6" w:rsidRPr="00215EE6" w:rsidRDefault="00215EE6" w:rsidP="00215EE6">
      <w:pPr>
        <w:ind w:firstLine="706"/>
        <w:jc w:val="both"/>
      </w:pPr>
      <w:r w:rsidRPr="00215EE6">
        <w:lastRenderedPageBreak/>
        <w:t>4) в области здравоохранения: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здравоохранения регионального значения (детские больницы, перинатальные центры, психиатрические и психоневрологические больницы, медицинские центры, диспансеры (кожно-венерологические, наркологические, онкологические, противотуберкулезные, психоневрологические)</w:t>
      </w:r>
      <w:r w:rsidRPr="00215EE6">
        <w:rPr>
          <w:b/>
          <w:bCs/>
        </w:rPr>
        <w:t xml:space="preserve">, </w:t>
      </w:r>
      <w:r w:rsidRPr="00215EE6">
        <w:t>станции переливания крови, дома ребенка);</w:t>
      </w:r>
    </w:p>
    <w:p w:rsidR="00215EE6" w:rsidRPr="00215EE6" w:rsidRDefault="00215EE6" w:rsidP="00215EE6">
      <w:pPr>
        <w:ind w:firstLine="706"/>
        <w:jc w:val="both"/>
      </w:pPr>
      <w:r w:rsidRPr="00215EE6">
        <w:t>5) в области физической культуры и спорта: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объекты спорта, отвечающие требованиям проведения региональных или межмуниципальных официальных физкультурных и спортивных мероприятий; </w:t>
      </w:r>
    </w:p>
    <w:p w:rsidR="00215EE6" w:rsidRPr="00215EE6" w:rsidRDefault="00215EE6" w:rsidP="00215EE6">
      <w:pPr>
        <w:ind w:firstLine="706"/>
        <w:jc w:val="both"/>
      </w:pPr>
      <w:r w:rsidRPr="00215EE6">
        <w:t>6) в иных областях в соответствии с полномочиями Карачаево-Черкесской Республики:</w:t>
      </w:r>
    </w:p>
    <w:p w:rsidR="00215EE6" w:rsidRPr="00215EE6" w:rsidRDefault="00215EE6" w:rsidP="00215EE6">
      <w:pPr>
        <w:ind w:firstLine="706"/>
        <w:jc w:val="both"/>
      </w:pPr>
      <w:r w:rsidRPr="00215EE6">
        <w:t>а) объекты, необходимые для обеспечения деятельности органов государственной власти Карачаево-Черкесской Республики;</w:t>
      </w:r>
    </w:p>
    <w:p w:rsidR="00215EE6" w:rsidRPr="00215EE6" w:rsidRDefault="00215EE6" w:rsidP="00215EE6">
      <w:pPr>
        <w:ind w:left="706"/>
        <w:jc w:val="both"/>
      </w:pPr>
      <w:r w:rsidRPr="00215EE6">
        <w:t>б) федеральные объекты, по которым полномочия переданы Карачаево-Черкесской Республике;</w:t>
      </w:r>
    </w:p>
    <w:p w:rsidR="00215EE6" w:rsidRPr="00215EE6" w:rsidRDefault="00215EE6" w:rsidP="00215EE6">
      <w:pPr>
        <w:ind w:firstLine="706"/>
        <w:jc w:val="both"/>
      </w:pPr>
      <w:r w:rsidRPr="00215EE6">
        <w:t>в) объекты опеки и попечительства, объекты социальной защиты населения (психоневрологические интернаты, дома-интернаты для престарелых и инвалидов, центры реабилитации инвалидов, социально-оздоровительные центры, комплексные центры социального обслуживания и др.);</w:t>
      </w:r>
    </w:p>
    <w:p w:rsidR="00215EE6" w:rsidRPr="00215EE6" w:rsidRDefault="00215EE6" w:rsidP="00215EE6">
      <w:pPr>
        <w:ind w:firstLine="720"/>
        <w:jc w:val="both"/>
      </w:pPr>
      <w:r w:rsidRPr="00215EE6">
        <w:t>г) территории, имеющие экономическое значение:</w:t>
      </w:r>
    </w:p>
    <w:p w:rsidR="00215EE6" w:rsidRPr="00215EE6" w:rsidRDefault="00215EE6" w:rsidP="00215EE6">
      <w:pPr>
        <w:ind w:firstLine="720"/>
        <w:jc w:val="both"/>
      </w:pPr>
      <w:r w:rsidRPr="00215EE6">
        <w:t xml:space="preserve">промышленные округа (индустриальные парки, агропромышленные парки, технопарки, логистические парки, </w:t>
      </w:r>
      <w:proofErr w:type="spellStart"/>
      <w:r w:rsidRPr="00215EE6">
        <w:t>офисно</w:t>
      </w:r>
      <w:proofErr w:type="spellEnd"/>
      <w:r w:rsidRPr="00215EE6">
        <w:t>-деловые парки, многофункциональные парки);</w:t>
      </w:r>
    </w:p>
    <w:p w:rsidR="00215EE6" w:rsidRPr="00215EE6" w:rsidRDefault="00215EE6" w:rsidP="00215EE6">
      <w:pPr>
        <w:ind w:firstLine="720"/>
        <w:jc w:val="both"/>
      </w:pPr>
      <w:r w:rsidRPr="00215EE6">
        <w:t>особые экономические зоны, созданные на территории Карачаево-Черкесской Республики;</w:t>
      </w:r>
    </w:p>
    <w:p w:rsidR="00215EE6" w:rsidRPr="00215EE6" w:rsidRDefault="00215EE6" w:rsidP="00215EE6">
      <w:pPr>
        <w:ind w:firstLine="720"/>
        <w:jc w:val="both"/>
      </w:pPr>
      <w:r w:rsidRPr="00215EE6">
        <w:t>объекты промышленности (крупные производства (численность занятых свыше 250 человек);</w:t>
      </w:r>
    </w:p>
    <w:p w:rsidR="00215EE6" w:rsidRPr="00215EE6" w:rsidRDefault="00215EE6" w:rsidP="00215EE6">
      <w:pPr>
        <w:ind w:firstLine="720"/>
        <w:jc w:val="both"/>
      </w:pPr>
      <w:r w:rsidRPr="00215EE6">
        <w:t>д) особо охраняемые природные территории регионального значения;</w:t>
      </w:r>
    </w:p>
    <w:p w:rsidR="00215EE6" w:rsidRPr="00215EE6" w:rsidRDefault="00215EE6" w:rsidP="00215EE6">
      <w:pPr>
        <w:ind w:firstLine="720"/>
        <w:jc w:val="both"/>
      </w:pPr>
      <w:r w:rsidRPr="00215EE6">
        <w:t>е) территории объектов туристско-гостиничной и туристско-рекреационной деятельности (туристско-гостиничные комплексы, туристско-рекреационные комплексы, пансионаты, гостиницы, оздоровительные комплексы (при наличии номерного фонда), кемпинги, мотели, турбазы и иные коллективные средства размещения круглогодичной эксплуатации с номерным фондом в 50 и более номеров);</w:t>
      </w:r>
    </w:p>
    <w:p w:rsidR="00215EE6" w:rsidRPr="00215EE6" w:rsidRDefault="00215EE6" w:rsidP="00215EE6">
      <w:pPr>
        <w:ind w:firstLine="720"/>
        <w:jc w:val="both"/>
      </w:pPr>
      <w:r w:rsidRPr="00215EE6">
        <w:t>ж) территории объектов культурного наследия регионального значения и их зоны охраны;</w:t>
      </w:r>
    </w:p>
    <w:p w:rsidR="00215EE6" w:rsidRPr="00215EE6" w:rsidRDefault="00215EE6" w:rsidP="00215EE6">
      <w:pPr>
        <w:ind w:firstLine="720"/>
        <w:jc w:val="both"/>
      </w:pPr>
      <w:r w:rsidRPr="00215EE6">
        <w:t>з) иные зоны с особыми условиями использования территорий регионального значения;</w:t>
      </w:r>
    </w:p>
    <w:p w:rsidR="00215EE6" w:rsidRPr="00215EE6" w:rsidRDefault="00215EE6" w:rsidP="00215EE6">
      <w:pPr>
        <w:ind w:firstLine="720"/>
        <w:jc w:val="both"/>
      </w:pPr>
      <w:r w:rsidRPr="00215EE6">
        <w:t>и) объекты жилищно-коммунального назначения регионального и межмуниципального значения:</w:t>
      </w:r>
    </w:p>
    <w:p w:rsidR="00215EE6" w:rsidRPr="00215EE6" w:rsidRDefault="00215EE6" w:rsidP="00215EE6">
      <w:pPr>
        <w:ind w:firstLine="720"/>
        <w:jc w:val="both"/>
      </w:pPr>
      <w:r w:rsidRPr="00215EE6">
        <w:t xml:space="preserve">объекты водоснабжения (водозаборные узлы, </w:t>
      </w:r>
      <w:proofErr w:type="spellStart"/>
      <w:r w:rsidRPr="00215EE6">
        <w:t>повысительные</w:t>
      </w:r>
      <w:proofErr w:type="spellEnd"/>
      <w:r w:rsidRPr="00215EE6">
        <w:t xml:space="preserve"> насосные станции, региональные и межмуниципальные магистральные водопроводы, межрегиональные магистральные водопроводы);</w:t>
      </w:r>
    </w:p>
    <w:p w:rsidR="00215EE6" w:rsidRPr="00215EE6" w:rsidRDefault="00215EE6" w:rsidP="00215EE6">
      <w:pPr>
        <w:ind w:firstLine="720"/>
        <w:jc w:val="both"/>
      </w:pPr>
      <w:r w:rsidRPr="00215EE6">
        <w:lastRenderedPageBreak/>
        <w:t>объекты водоотведения канализации (магистральные канализационные коллекторы (напорные, самотечные), очистные сооружения, канализационные насосные станции);</w:t>
      </w:r>
    </w:p>
    <w:p w:rsidR="00215EE6" w:rsidRPr="00215EE6" w:rsidRDefault="00215EE6" w:rsidP="00215EE6">
      <w:pPr>
        <w:ind w:firstLine="720"/>
        <w:jc w:val="both"/>
      </w:pPr>
      <w:r w:rsidRPr="00215EE6">
        <w:t>к) региональные и межмуниципальные объекты размещения твердых бытовых отходов;</w:t>
      </w:r>
    </w:p>
    <w:p w:rsidR="00215EE6" w:rsidRPr="00215EE6" w:rsidRDefault="00215EE6" w:rsidP="00215EE6">
      <w:pPr>
        <w:ind w:firstLine="720"/>
        <w:jc w:val="both"/>
      </w:pPr>
      <w:r w:rsidRPr="00215EE6">
        <w:t>л) объекты культуры (государственные музеи, находящиеся в ведении Карачаево-Черкесской Республики, государственные культурно-досуговые учреждения и методические центры, государственные театры, библиотеки Карачаево-Черкесской Республики);</w:t>
      </w:r>
    </w:p>
    <w:p w:rsidR="00215EE6" w:rsidRPr="00215EE6" w:rsidRDefault="00215EE6" w:rsidP="00215EE6">
      <w:pPr>
        <w:ind w:firstLine="720"/>
        <w:jc w:val="both"/>
      </w:pPr>
      <w:r w:rsidRPr="00215EE6">
        <w:t>м) государственный архив Карачаево-Черкесской Республики;</w:t>
      </w:r>
    </w:p>
    <w:p w:rsidR="00215EE6" w:rsidRPr="00215EE6" w:rsidRDefault="00215EE6" w:rsidP="00215EE6">
      <w:pPr>
        <w:ind w:firstLine="720"/>
        <w:jc w:val="both"/>
      </w:pPr>
      <w:r w:rsidRPr="00215EE6">
        <w:t>н) объекты сельского хозяйства регионального значения;</w:t>
      </w:r>
    </w:p>
    <w:p w:rsidR="00215EE6" w:rsidRPr="00215EE6" w:rsidRDefault="00215EE6" w:rsidP="00215EE6">
      <w:pPr>
        <w:ind w:firstLine="720"/>
        <w:jc w:val="both"/>
      </w:pPr>
      <w:r w:rsidRPr="00215EE6">
        <w:t>о) иные объекты, территории, имеющие природно-историческое, историко-культурное, социальное, экономическое значение или оказывающие существенное влияние на инженерное, транспортное, социальное, культурное обеспечение более чем одного муниципального образования (муниципального района, городского округа) Карачаево-Черкесской Республики.»;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outlineLvl w:val="0"/>
      </w:pPr>
      <w:r w:rsidRPr="00215EE6">
        <w:t xml:space="preserve">          2. </w:t>
      </w:r>
      <w:r w:rsidRPr="00215EE6">
        <w:rPr>
          <w:rFonts w:eastAsiaTheme="minorEastAsia"/>
        </w:rPr>
        <w:t>Объектами местного значения муниципального района, поселения, городского округа</w:t>
      </w:r>
      <w:r w:rsidRPr="00215EE6">
        <w:t xml:space="preserve"> </w:t>
      </w:r>
      <w:r w:rsidRPr="00215EE6">
        <w:rPr>
          <w:rFonts w:eastAsiaTheme="minorEastAsia"/>
        </w:rPr>
        <w:t xml:space="preserve">являются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законами Карачаево-Черкесской Республики,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Карачаево-Черкесской Республики. </w:t>
      </w:r>
    </w:p>
    <w:p w:rsidR="00215EE6" w:rsidRPr="00215EE6" w:rsidRDefault="00215EE6" w:rsidP="00215EE6">
      <w:pPr>
        <w:ind w:firstLine="706"/>
        <w:jc w:val="both"/>
      </w:pPr>
      <w:r w:rsidRPr="00215EE6">
        <w:t>Природно-историческое, историко-культурное, социальное, экономическое значение объектов местного значения или оказываемое ими существенное влияние на инженерное, транспортное, социальное, культурное обеспечение муниципальных районов, поселений, городских округов Карачаево-Черкесской Республики определяется в соответствующих документах территориального планирования муниципальных образований Карачаево-Черкесской Республики.</w:t>
      </w:r>
    </w:p>
    <w:p w:rsidR="00215EE6" w:rsidRPr="00215EE6" w:rsidRDefault="00215EE6" w:rsidP="00215EE6">
      <w:pPr>
        <w:ind w:firstLine="706"/>
        <w:jc w:val="both"/>
      </w:pPr>
      <w:r w:rsidRPr="00215EE6">
        <w:t>К видам объектов местного значения, подлежащих отображению на схеме территориального планирования муниципального района, относятся:</w:t>
      </w:r>
    </w:p>
    <w:p w:rsidR="00215EE6" w:rsidRPr="00215EE6" w:rsidRDefault="00215EE6" w:rsidP="00215EE6">
      <w:pPr>
        <w:ind w:firstLine="706"/>
        <w:jc w:val="both"/>
      </w:pPr>
      <w:r w:rsidRPr="00215EE6">
        <w:t>1) в области электро- и газоснабжения: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электро- и газоснабжения поселений в границах муниципального района;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2) в области автомобильных дорог местного значения вне границ населенных пунктов в границах муниципального района: </w:t>
      </w:r>
    </w:p>
    <w:p w:rsidR="00215EE6" w:rsidRPr="00215EE6" w:rsidRDefault="00215EE6" w:rsidP="00215EE6">
      <w:pPr>
        <w:ind w:firstLine="706"/>
        <w:jc w:val="both"/>
      </w:pPr>
      <w:r w:rsidRPr="00215EE6">
        <w:t>а) автомобильные дороги местного значения вне границ населенных пунктов в границах муниципального района с конструктивными элементами и дорожными сооружениями, являющимися технологической частью автомобильных дорог;</w:t>
      </w:r>
    </w:p>
    <w:p w:rsidR="00215EE6" w:rsidRPr="00215EE6" w:rsidRDefault="00215EE6" w:rsidP="00215EE6">
      <w:pPr>
        <w:ind w:firstLine="706"/>
        <w:jc w:val="both"/>
      </w:pPr>
      <w:r w:rsidRPr="00215EE6">
        <w:t>б) полосы отвода автомобильных дорог местного значения вне границ населенных пунктов в границах муниципального района;</w:t>
      </w:r>
    </w:p>
    <w:p w:rsidR="00215EE6" w:rsidRPr="00215EE6" w:rsidRDefault="00215EE6" w:rsidP="00215EE6">
      <w:pPr>
        <w:ind w:firstLine="706"/>
        <w:jc w:val="both"/>
      </w:pPr>
      <w:r w:rsidRPr="00215EE6">
        <w:lastRenderedPageBreak/>
        <w:t>в) придорожные полосы автомобильных дорог местного значения вне границ населенных пунктов в границах муниципального района;</w:t>
      </w:r>
    </w:p>
    <w:p w:rsidR="00215EE6" w:rsidRPr="00215EE6" w:rsidRDefault="00215EE6" w:rsidP="00215EE6">
      <w:pPr>
        <w:ind w:firstLine="720"/>
        <w:jc w:val="both"/>
      </w:pPr>
      <w:r w:rsidRPr="00215EE6">
        <w:t>г) производственные объекты и сооружения дорожного хозяйства;</w:t>
      </w:r>
    </w:p>
    <w:p w:rsidR="00215EE6" w:rsidRPr="00215EE6" w:rsidRDefault="00215EE6" w:rsidP="00215EE6">
      <w:pPr>
        <w:ind w:firstLine="720"/>
        <w:jc w:val="both"/>
      </w:pPr>
      <w:r w:rsidRPr="00215EE6">
        <w:t>д) искусственные дорожные сооружения вне границ населенных пунктов в границах муниципального района (зимники, мосты, переправы по льду, путепроводы, трубопроводы, тоннели, эстакады, подобные сооружения);</w:t>
      </w:r>
    </w:p>
    <w:p w:rsidR="00215EE6" w:rsidRPr="00215EE6" w:rsidRDefault="00215EE6" w:rsidP="00215EE6">
      <w:pPr>
        <w:ind w:firstLine="706"/>
        <w:jc w:val="both"/>
      </w:pPr>
      <w:r w:rsidRPr="00215EE6">
        <w:t>3) в области образования (муниципальные объекты общедоступного и бесплатного образования (начального общего, основного общего, среднего (полного) общего образования, дошкольного образования), а также объекты дополнительного образования: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дошкольного образования (детские сады);</w:t>
      </w:r>
    </w:p>
    <w:p w:rsidR="00215EE6" w:rsidRPr="00215EE6" w:rsidRDefault="00215EE6" w:rsidP="00215EE6">
      <w:pPr>
        <w:ind w:firstLine="706"/>
        <w:jc w:val="both"/>
      </w:pPr>
      <w:r w:rsidRPr="00215EE6">
        <w:t>общеобразовательные учреждения (общеобразовательные школы, гимназии, лицеи);</w:t>
      </w:r>
    </w:p>
    <w:p w:rsidR="00215EE6" w:rsidRPr="00215EE6" w:rsidRDefault="00215EE6" w:rsidP="00215EE6">
      <w:pPr>
        <w:ind w:firstLine="706"/>
        <w:jc w:val="both"/>
      </w:pPr>
      <w:r w:rsidRPr="00215EE6">
        <w:t>специальные (коррекционные) образовательные учреждения (специальные (коррекционные) начальные школы - детские сады, специальные (коррекционные) общеобразовательные школы, специальные (коррекционные) общеобразовательные школы-интернаты);</w:t>
      </w:r>
    </w:p>
    <w:p w:rsidR="00215EE6" w:rsidRPr="00215EE6" w:rsidRDefault="00215EE6" w:rsidP="00215EE6">
      <w:pPr>
        <w:ind w:firstLine="706"/>
        <w:jc w:val="both"/>
      </w:pPr>
      <w:r w:rsidRPr="00215EE6">
        <w:t>образовательные учреждения дополнительного образования (центры дополнительного образования детей, дворцы детского (юношеского) творчества, дома детского творчества, станции юных натуралистов, детские школы искусств, детско-юношеские спортивные школы);</w:t>
      </w:r>
    </w:p>
    <w:p w:rsidR="00215EE6" w:rsidRPr="00215EE6" w:rsidRDefault="00215EE6" w:rsidP="00215EE6">
      <w:pPr>
        <w:ind w:firstLine="706"/>
        <w:jc w:val="both"/>
      </w:pPr>
      <w:r w:rsidRPr="00215EE6">
        <w:t>образовательные учреждения для детей дошкольного и младшего школьного возраста (начальные школы – детские сады, прогимназии);</w:t>
      </w:r>
    </w:p>
    <w:p w:rsidR="00215EE6" w:rsidRPr="00215EE6" w:rsidRDefault="00215EE6" w:rsidP="00215EE6">
      <w:pPr>
        <w:ind w:firstLine="706"/>
        <w:jc w:val="both"/>
      </w:pPr>
      <w:r w:rsidRPr="00215EE6">
        <w:t>вечерние (сменные) общеобразовательные учреждения (вечерние общеобразовательные школы, центры образования);</w:t>
      </w:r>
    </w:p>
    <w:p w:rsidR="00215EE6" w:rsidRPr="00215EE6" w:rsidRDefault="00215EE6" w:rsidP="00215EE6">
      <w:pPr>
        <w:ind w:firstLine="706"/>
        <w:jc w:val="both"/>
      </w:pPr>
      <w:r w:rsidRPr="00215EE6">
        <w:t>общеобразовательные учреждения - кадетские школы и кадетские школы-интернаты;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4) в области здравоохранения: 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амбулаторно-поликлинических учреждений (поликлиники, амбулатории, детские поликлиники, стоматологические поликлиники, детские стоматологические поликлиники),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учреждений охраны материнства и детства (родильные дома, женские консультации, центры планирования семьи);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объекты больничных учреждений (городские больницы, центральные городские больницы, детские городские больницы, центральные районные больницы, районные больницы, участковые больницы, специализированные больницы (госпитали, медико-санитарные части, диспансеры); 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объекты учреждений скорой медицинской помощи; 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санаторно-курортных учреждений (санатории, санатории-профилактории, санаторные оздоровительные лагеря);</w:t>
      </w:r>
    </w:p>
    <w:p w:rsidR="00215EE6" w:rsidRPr="00215EE6" w:rsidRDefault="00215EE6" w:rsidP="00215EE6">
      <w:pPr>
        <w:ind w:firstLine="720"/>
        <w:jc w:val="both"/>
      </w:pPr>
      <w:r w:rsidRPr="00215EE6">
        <w:t>5) в области физической культуры и массового спорта:</w:t>
      </w:r>
    </w:p>
    <w:p w:rsidR="00215EE6" w:rsidRPr="00215EE6" w:rsidRDefault="00215EE6" w:rsidP="00215EE6">
      <w:pPr>
        <w:ind w:firstLine="706"/>
        <w:jc w:val="both"/>
      </w:pPr>
      <w:proofErr w:type="spellStart"/>
      <w:r w:rsidRPr="00215EE6">
        <w:t>межпоселенческие</w:t>
      </w:r>
      <w:proofErr w:type="spellEnd"/>
      <w:r w:rsidRPr="00215EE6">
        <w:t xml:space="preserve"> объекты спорта, отвечающие требованиям проведения официальных физкультурно-оздоровительных и спортивных мероприятий муниципального района; </w:t>
      </w:r>
    </w:p>
    <w:p w:rsidR="00215EE6" w:rsidRPr="00215EE6" w:rsidRDefault="00215EE6" w:rsidP="00215EE6">
      <w:pPr>
        <w:ind w:firstLine="706"/>
        <w:jc w:val="both"/>
      </w:pPr>
      <w:r w:rsidRPr="00215EE6">
        <w:lastRenderedPageBreak/>
        <w:t xml:space="preserve">объекты спорта, предназначенные для проведения учебно-тренировочного процесса сборных команд муниципального района; </w:t>
      </w:r>
    </w:p>
    <w:p w:rsidR="00215EE6" w:rsidRPr="00215EE6" w:rsidRDefault="00215EE6" w:rsidP="00215EE6">
      <w:pPr>
        <w:ind w:firstLine="706"/>
        <w:jc w:val="both"/>
      </w:pPr>
      <w:r w:rsidRPr="00215EE6">
        <w:t>объекты спорта, предназначенные для подготовки спортивного резерва для спортивных сборных команд муниципального района;</w:t>
      </w:r>
    </w:p>
    <w:p w:rsidR="00215EE6" w:rsidRPr="00215EE6" w:rsidRDefault="00215EE6" w:rsidP="00215EE6">
      <w:pPr>
        <w:ind w:firstLine="720"/>
        <w:jc w:val="both"/>
      </w:pPr>
      <w:r w:rsidRPr="00215EE6">
        <w:t>6) в области утилизации и переработки бытовых и промышленных отходов:</w:t>
      </w:r>
    </w:p>
    <w:p w:rsidR="00215EE6" w:rsidRPr="00215EE6" w:rsidRDefault="00215EE6" w:rsidP="00215EE6">
      <w:pPr>
        <w:ind w:firstLine="720"/>
        <w:jc w:val="both"/>
      </w:pPr>
      <w:proofErr w:type="spellStart"/>
      <w:r w:rsidRPr="00215EE6">
        <w:t>межпоселенческие</w:t>
      </w:r>
      <w:proofErr w:type="spellEnd"/>
      <w:r w:rsidRPr="00215EE6">
        <w:t xml:space="preserve"> объекты утилизации и переработки бытовых и промышленных отходов (мусороперерабатывающие, </w:t>
      </w:r>
      <w:proofErr w:type="spellStart"/>
      <w:r w:rsidRPr="00215EE6">
        <w:t>мусоросжигающие</w:t>
      </w:r>
      <w:proofErr w:type="spellEnd"/>
      <w:r w:rsidRPr="00215EE6">
        <w:t xml:space="preserve"> установки и заводы);</w:t>
      </w:r>
    </w:p>
    <w:p w:rsidR="00215EE6" w:rsidRPr="00215EE6" w:rsidRDefault="00215EE6" w:rsidP="00215EE6">
      <w:pPr>
        <w:ind w:firstLine="720"/>
        <w:jc w:val="both"/>
      </w:pPr>
      <w:r w:rsidRPr="00215EE6">
        <w:t>7) в иных областях в связи с решением вопросов местного значения муниципального района:</w:t>
      </w:r>
    </w:p>
    <w:p w:rsidR="00215EE6" w:rsidRPr="00215EE6" w:rsidRDefault="00215EE6" w:rsidP="00215EE6">
      <w:pPr>
        <w:ind w:firstLine="706"/>
        <w:jc w:val="both"/>
      </w:pPr>
      <w:r w:rsidRPr="00215EE6">
        <w:t>а) объекты, обеспечивающие осуществление деятельности органов местного самоуправления муниципального района;</w:t>
      </w:r>
    </w:p>
    <w:p w:rsidR="00215EE6" w:rsidRPr="00215EE6" w:rsidRDefault="00215EE6" w:rsidP="00215EE6">
      <w:pPr>
        <w:ind w:firstLine="720"/>
        <w:jc w:val="both"/>
      </w:pPr>
      <w:r w:rsidRPr="00215EE6">
        <w:t>б) объекты, предназначенные для предупреждения и ликвидации последствий чрезвычайных ситуаций на территории муниципального района, а также объекты, предназначенные для организации защиты населения и территории муниципального района от чрезвычайных ситуаций природного и техногенного характера (дамбы, объекты пожарной охраны и пожарные депо, муниципальные спасательные центры и станции, не отнесенные к объектам регионального значения);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в) </w:t>
      </w:r>
      <w:proofErr w:type="spellStart"/>
      <w:r w:rsidRPr="00215EE6">
        <w:t>межпоселенческие</w:t>
      </w:r>
      <w:proofErr w:type="spellEnd"/>
      <w:r w:rsidRPr="00215EE6">
        <w:t xml:space="preserve"> места погребения (кладбища, крематории, мемориальные комплексы), объекты предоставления ритуальных услуг;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г) </w:t>
      </w:r>
      <w:proofErr w:type="spellStart"/>
      <w:r w:rsidRPr="00215EE6">
        <w:t>межпоселенческие</w:t>
      </w:r>
      <w:proofErr w:type="spellEnd"/>
      <w:r w:rsidRPr="00215EE6">
        <w:t xml:space="preserve"> объекты связи, находящиеся в собственности муниципального района, и их охранные зоны;</w:t>
      </w:r>
    </w:p>
    <w:p w:rsidR="00215EE6" w:rsidRPr="00215EE6" w:rsidRDefault="00215EE6" w:rsidP="00215EE6">
      <w:pPr>
        <w:ind w:firstLine="720"/>
        <w:jc w:val="both"/>
      </w:pPr>
      <w:r w:rsidRPr="00215EE6">
        <w:t xml:space="preserve">д) </w:t>
      </w:r>
      <w:proofErr w:type="spellStart"/>
      <w:r w:rsidRPr="00215EE6">
        <w:t>межпоселенческие</w:t>
      </w:r>
      <w:proofErr w:type="spellEnd"/>
      <w:r w:rsidRPr="00215EE6">
        <w:t xml:space="preserve"> объекты библиотечного обслуживания населения (</w:t>
      </w:r>
      <w:proofErr w:type="spellStart"/>
      <w:r w:rsidRPr="00215EE6">
        <w:t>межпоселенческие</w:t>
      </w:r>
      <w:proofErr w:type="spellEnd"/>
      <w:r w:rsidRPr="00215EE6">
        <w:t xml:space="preserve"> муниципальные библиотеки);</w:t>
      </w:r>
    </w:p>
    <w:p w:rsidR="00215EE6" w:rsidRPr="00215EE6" w:rsidRDefault="00215EE6" w:rsidP="00215EE6">
      <w:pPr>
        <w:ind w:firstLine="706"/>
        <w:jc w:val="both"/>
      </w:pPr>
      <w:r w:rsidRPr="00215EE6">
        <w:t>е) объекты архивного дела (муниципальные архивы);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ж) </w:t>
      </w:r>
      <w:proofErr w:type="spellStart"/>
      <w:r w:rsidRPr="00215EE6">
        <w:t>межпоселенческие</w:t>
      </w:r>
      <w:proofErr w:type="spellEnd"/>
      <w:r w:rsidRPr="00215EE6">
        <w:t xml:space="preserve"> объекты организации досуга, культуры (дома народного творчества, культурно-досуговые центры, методические центры, муниципальные музеи, кинотеатры);</w:t>
      </w:r>
    </w:p>
    <w:p w:rsidR="00215EE6" w:rsidRPr="00215EE6" w:rsidRDefault="00215EE6" w:rsidP="00215EE6">
      <w:pPr>
        <w:ind w:firstLine="706"/>
        <w:jc w:val="both"/>
      </w:pPr>
      <w:r w:rsidRPr="00215EE6">
        <w:t>з) территории объектов туристско-гостиничной и туристско-рекреационной деятельности (туристско-гостиничные комплексы, туристско-рекреационные комплексы, пансионаты, гостиницы, дома отдыха, оздоровительные комплексы (при наличии номерного фонда), кемпинги, мотели, детские лагеря отдыха, турбазы и иные коллективные средства размещения круглогодичной эксплуатации с номерным фондом до 50 номеров);</w:t>
      </w:r>
    </w:p>
    <w:p w:rsidR="00215EE6" w:rsidRPr="00215EE6" w:rsidRDefault="00215EE6" w:rsidP="00215EE6">
      <w:pPr>
        <w:ind w:firstLine="706"/>
        <w:jc w:val="both"/>
      </w:pPr>
      <w:r w:rsidRPr="00215EE6">
        <w:t>и) территории объектов культурного наследия местного значения и их зоны охраны;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к) торговые объекты оптовой и розничной торговли, общей площадью менее 1000 </w:t>
      </w:r>
      <w:proofErr w:type="spellStart"/>
      <w:r w:rsidRPr="00215EE6">
        <w:t>кв.м</w:t>
      </w:r>
      <w:proofErr w:type="spellEnd"/>
      <w:r w:rsidRPr="00215EE6">
        <w:t>.;</w:t>
      </w:r>
    </w:p>
    <w:p w:rsidR="00215EE6" w:rsidRPr="00215EE6" w:rsidRDefault="00215EE6" w:rsidP="00215EE6">
      <w:pPr>
        <w:ind w:firstLine="706"/>
        <w:jc w:val="both"/>
      </w:pPr>
      <w:r w:rsidRPr="00215EE6">
        <w:t>л) особо охраняемые природные территории местного значения (территории лечебных местностей и курортов местного значения), расположенные на территории двух и более поселений в границах муниципального района;</w:t>
      </w:r>
    </w:p>
    <w:p w:rsidR="00215EE6" w:rsidRPr="00215EE6" w:rsidRDefault="00215EE6" w:rsidP="00215EE6">
      <w:pPr>
        <w:ind w:firstLine="706"/>
        <w:jc w:val="both"/>
      </w:pPr>
      <w:r w:rsidRPr="00215EE6">
        <w:t xml:space="preserve">м) объекты сельского хозяйства местного значения (здания и сооружения для разведения крупного рогатого скота, свиней, овец, птицы, </w:t>
      </w:r>
      <w:r w:rsidRPr="00215EE6">
        <w:lastRenderedPageBreak/>
        <w:t>строения и сооружения для машин механизации производственных процессов, здания и сооружения для хранения, обработки и переработки продуктов, силосные и сенажные сооружения, картофеле- и овощехранилища, зерносклады, элеваторы, зерносушилки, склады минеральных удобрений и химических средств защиты растений, кормоприготовительные цехи и комбикормовые предприятия, культивационные сооружения (теплицы), здания для ремонта и хранения сельскохозяйственных машин (ремонтные предприятия);</w:t>
      </w:r>
    </w:p>
    <w:p w:rsidR="00215EE6" w:rsidRPr="00215EE6" w:rsidRDefault="00215EE6" w:rsidP="00215EE6">
      <w:pPr>
        <w:ind w:firstLine="706"/>
        <w:jc w:val="both"/>
      </w:pPr>
      <w:r w:rsidRPr="00215EE6">
        <w:t>н) объекты по оказанию услуг молодежи (молодежные центры, подростково-молодежные клубы, центры гражданского и патриотического воспитания, дворцы молодежи);</w:t>
      </w:r>
    </w:p>
    <w:p w:rsidR="00215EE6" w:rsidRPr="00215EE6" w:rsidRDefault="00215EE6" w:rsidP="00215EE6">
      <w:pPr>
        <w:ind w:firstLine="706"/>
        <w:jc w:val="both"/>
      </w:pPr>
      <w:r w:rsidRPr="00215EE6">
        <w:t>о) крупные аккредитованные станции технического осмотра автомобилей (численность занятых свыше 50 человек);</w:t>
      </w:r>
    </w:p>
    <w:p w:rsidR="00215EE6" w:rsidRPr="00215EE6" w:rsidRDefault="00215EE6" w:rsidP="00215EE6">
      <w:pPr>
        <w:ind w:firstLine="706"/>
        <w:jc w:val="both"/>
      </w:pPr>
      <w:r w:rsidRPr="00215EE6">
        <w:t>п) иные объекты, территории, имеющие природно-историческое, историко-культурное, социальное, экономическое значение для муниципального района или оказывающие существенное влияние на инженерное, транспортное, социальное, культурное обеспечение муниципального района.».</w:t>
      </w:r>
    </w:p>
    <w:p w:rsidR="00215EE6" w:rsidRPr="00215EE6" w:rsidRDefault="00215EE6" w:rsidP="00215EE6">
      <w:pPr>
        <w:widowControl w:val="0"/>
        <w:autoSpaceDE w:val="0"/>
        <w:autoSpaceDN w:val="0"/>
        <w:jc w:val="both"/>
        <w:outlineLvl w:val="0"/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-5"/>
        </w:rPr>
      </w:pPr>
      <w:r w:rsidRPr="00215EE6">
        <w:rPr>
          <w:b/>
          <w:bCs/>
          <w:spacing w:val="-5"/>
        </w:rPr>
        <w:t xml:space="preserve">        Статья 2 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-5"/>
        </w:rPr>
      </w:pPr>
    </w:p>
    <w:p w:rsidR="00215EE6" w:rsidRPr="00215EE6" w:rsidRDefault="00215EE6" w:rsidP="00215EE6">
      <w:pPr>
        <w:autoSpaceDE w:val="0"/>
        <w:autoSpaceDN w:val="0"/>
        <w:adjustRightInd w:val="0"/>
        <w:contextualSpacing/>
        <w:jc w:val="both"/>
      </w:pPr>
      <w:r w:rsidRPr="00215EE6">
        <w:t xml:space="preserve">       1. Настоящий Закон вступает в силу вступает в силу со дня его официального опубликования.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-2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spacing w:val="-2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"/>
        <w:outlineLvl w:val="0"/>
        <w:rPr>
          <w:b/>
          <w:sz w:val="20"/>
          <w:szCs w:val="20"/>
        </w:rPr>
      </w:pPr>
      <w:r w:rsidRPr="00215EE6">
        <w:rPr>
          <w:b/>
          <w:bCs/>
          <w:spacing w:val="-2"/>
        </w:rPr>
        <w:t>Глава</w:t>
      </w: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/>
        <w:outlineLvl w:val="0"/>
        <w:rPr>
          <w:b/>
          <w:sz w:val="20"/>
          <w:szCs w:val="20"/>
        </w:rPr>
      </w:pPr>
      <w:r w:rsidRPr="00215EE6">
        <w:rPr>
          <w:b/>
          <w:bCs/>
          <w:spacing w:val="-1"/>
        </w:rPr>
        <w:t>Карачаево-Черкесской</w:t>
      </w:r>
      <w:r w:rsidRPr="00215EE6">
        <w:rPr>
          <w:b/>
          <w:sz w:val="20"/>
          <w:szCs w:val="20"/>
        </w:rPr>
        <w:t xml:space="preserve">   </w:t>
      </w:r>
      <w:r w:rsidRPr="00215EE6">
        <w:rPr>
          <w:b/>
          <w:bCs/>
          <w:spacing w:val="-5"/>
        </w:rPr>
        <w:t>Республики</w:t>
      </w:r>
      <w:r w:rsidRPr="00215EE6">
        <w:rPr>
          <w:b/>
          <w:bCs/>
        </w:rPr>
        <w:t xml:space="preserve">                                           Р.Б. </w:t>
      </w:r>
      <w:proofErr w:type="spellStart"/>
      <w:r w:rsidRPr="00215EE6">
        <w:rPr>
          <w:b/>
          <w:bCs/>
        </w:rPr>
        <w:t>Темрезов</w:t>
      </w:r>
      <w:proofErr w:type="spellEnd"/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/>
        <w:outlineLvl w:val="0"/>
        <w:rPr>
          <w:b/>
          <w:sz w:val="20"/>
          <w:szCs w:val="20"/>
        </w:rPr>
      </w:pPr>
    </w:p>
    <w:p w:rsidR="00215EE6" w:rsidRPr="00215EE6" w:rsidRDefault="00215EE6" w:rsidP="00215EE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/>
        <w:outlineLvl w:val="0"/>
        <w:rPr>
          <w:b/>
          <w:sz w:val="20"/>
          <w:szCs w:val="20"/>
        </w:rPr>
      </w:pPr>
    </w:p>
    <w:p w:rsidR="00215EE6" w:rsidRPr="00215EE6" w:rsidRDefault="00215EE6" w:rsidP="00215EE6">
      <w:pPr>
        <w:jc w:val="both"/>
      </w:pPr>
    </w:p>
    <w:p w:rsidR="00215EE6" w:rsidRPr="00215EE6" w:rsidRDefault="00215EE6" w:rsidP="00215EE6">
      <w:pPr>
        <w:jc w:val="both"/>
      </w:pPr>
      <w:r w:rsidRPr="00215EE6">
        <w:t>город Черкесск</w:t>
      </w:r>
    </w:p>
    <w:p w:rsidR="00215EE6" w:rsidRPr="00215EE6" w:rsidRDefault="00215EE6" w:rsidP="00215EE6">
      <w:pPr>
        <w:ind w:left="708"/>
        <w:jc w:val="both"/>
      </w:pPr>
      <w:r w:rsidRPr="00215EE6">
        <w:t xml:space="preserve">                 2019 г.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jc w:val="both"/>
      </w:pPr>
      <w:r w:rsidRPr="00215EE6">
        <w:t xml:space="preserve">№ </w:t>
      </w:r>
    </w:p>
    <w:p w:rsidR="00215EE6" w:rsidRPr="00215EE6" w:rsidRDefault="00215EE6" w:rsidP="00215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5EE6" w:rsidRPr="00215EE6" w:rsidRDefault="00215EE6" w:rsidP="00215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5EE6" w:rsidRPr="00215EE6" w:rsidRDefault="00215EE6" w:rsidP="00215EE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/>
    <w:p w:rsidR="00215EE6" w:rsidRDefault="00215EE6" w:rsidP="00215E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lastRenderedPageBreak/>
        <w:t>Пояснительная записка</w:t>
      </w:r>
    </w:p>
    <w:p w:rsidR="00215EE6" w:rsidRDefault="00215EE6" w:rsidP="00215EE6">
      <w:pPr>
        <w:ind w:right="-5" w:firstLine="708"/>
        <w:jc w:val="center"/>
        <w:rPr>
          <w:b/>
        </w:rPr>
      </w:pPr>
      <w:r w:rsidRPr="00176AC4">
        <w:rPr>
          <w:b/>
        </w:rPr>
        <w:t xml:space="preserve">к проекту </w:t>
      </w:r>
      <w:r>
        <w:rPr>
          <w:b/>
        </w:rPr>
        <w:t>з</w:t>
      </w:r>
      <w:r w:rsidRPr="00176AC4">
        <w:rPr>
          <w:b/>
        </w:rPr>
        <w:t>акона Карачаево-Черкесской Республики</w:t>
      </w:r>
    </w:p>
    <w:p w:rsidR="00215EE6" w:rsidRDefault="00215EE6" w:rsidP="00215EE6">
      <w:pPr>
        <w:ind w:left="709" w:right="-5"/>
        <w:jc w:val="center"/>
        <w:rPr>
          <w:b/>
        </w:rPr>
      </w:pPr>
      <w:r w:rsidRPr="00176AC4">
        <w:rPr>
          <w:b/>
        </w:rPr>
        <w:t>«О внесении изменени</w:t>
      </w:r>
      <w:r>
        <w:rPr>
          <w:b/>
        </w:rPr>
        <w:t>й</w:t>
      </w:r>
      <w:r w:rsidRPr="00176AC4">
        <w:rPr>
          <w:b/>
        </w:rPr>
        <w:t xml:space="preserve"> в Закон Карачаево-Черкесской Республики</w:t>
      </w:r>
      <w:r>
        <w:rPr>
          <w:b/>
        </w:rPr>
        <w:t xml:space="preserve"> </w:t>
      </w:r>
      <w:r w:rsidRPr="00176AC4">
        <w:rPr>
          <w:b/>
        </w:rPr>
        <w:t>«О</w:t>
      </w:r>
      <w:r>
        <w:rPr>
          <w:b/>
        </w:rPr>
        <w:t xml:space="preserve"> территориальном планировании и планировке территорий</w:t>
      </w:r>
      <w:r w:rsidRPr="00176AC4">
        <w:rPr>
          <w:b/>
        </w:rPr>
        <w:t xml:space="preserve"> в Карачаево-Черкесской Республике»</w:t>
      </w:r>
      <w:r>
        <w:rPr>
          <w:b/>
        </w:rPr>
        <w:t>.</w:t>
      </w:r>
    </w:p>
    <w:p w:rsidR="00215EE6" w:rsidRDefault="00215EE6" w:rsidP="00215EE6">
      <w:pPr>
        <w:ind w:left="709" w:right="-5"/>
        <w:jc w:val="both"/>
        <w:rPr>
          <w:b/>
        </w:rPr>
      </w:pPr>
    </w:p>
    <w:p w:rsidR="00215EE6" w:rsidRPr="007F0A74" w:rsidRDefault="00215EE6" w:rsidP="00215EE6">
      <w:pPr>
        <w:ind w:right="-5" w:firstLine="709"/>
        <w:jc w:val="both"/>
      </w:pPr>
      <w:r>
        <w:t xml:space="preserve"> Проект з</w:t>
      </w:r>
      <w:r w:rsidRPr="006A718A">
        <w:t xml:space="preserve">акона </w:t>
      </w:r>
      <w:r>
        <w:t>Карачаево-Черкесской Республики «О внесении изменений в Закон Карачаево-Черкесской Республики «О территориальном планировании и планировке территорий в Карачаево-Черкесской Республике» (далее- законопроект) подготовлен в целях приведения</w:t>
      </w:r>
      <w:r w:rsidRPr="009659A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Закона </w:t>
      </w:r>
      <w:r w:rsidRPr="0029321C">
        <w:t>Карачаево-Черкесской Республики</w:t>
      </w:r>
      <w:r>
        <w:rPr>
          <w:color w:val="000000"/>
          <w:spacing w:val="5"/>
        </w:rPr>
        <w:t xml:space="preserve"> от 17 июля </w:t>
      </w:r>
      <w:r>
        <w:rPr>
          <w:color w:val="000000"/>
          <w:spacing w:val="-1"/>
        </w:rPr>
        <w:t xml:space="preserve">2007 года № 50-РЗ «О территориальном планировании и планировке </w:t>
      </w:r>
      <w:proofErr w:type="gramStart"/>
      <w:r>
        <w:rPr>
          <w:color w:val="000000"/>
          <w:spacing w:val="-1"/>
        </w:rPr>
        <w:t>территорий  в</w:t>
      </w:r>
      <w:proofErr w:type="gramEnd"/>
      <w:r>
        <w:rPr>
          <w:color w:val="000000"/>
          <w:spacing w:val="-1"/>
        </w:rPr>
        <w:t xml:space="preserve"> Карачаево-Черкесской Республике»</w:t>
      </w:r>
      <w:r w:rsidRPr="00F64415">
        <w:t xml:space="preserve"> </w:t>
      </w:r>
      <w:r>
        <w:t>в соответствие федеральному законодательству.</w:t>
      </w:r>
    </w:p>
    <w:p w:rsidR="00215EE6" w:rsidRPr="00D9036A" w:rsidRDefault="00215EE6" w:rsidP="00215EE6">
      <w:pPr>
        <w:ind w:right="-5" w:firstLine="708"/>
        <w:jc w:val="both"/>
      </w:pPr>
      <w:r w:rsidRPr="00443DA9">
        <w:rPr>
          <w:spacing w:val="-2"/>
        </w:rPr>
        <w:t xml:space="preserve">Законопроектом предлагается  внести изменения </w:t>
      </w:r>
      <w:r>
        <w:rPr>
          <w:spacing w:val="-2"/>
        </w:rPr>
        <w:t xml:space="preserve">в </w:t>
      </w:r>
      <w:r w:rsidRPr="00443DA9">
        <w:t>стать</w:t>
      </w:r>
      <w:r>
        <w:t>и 5, 6, 7, 8, 9, 13 и добавить статью 13.1.</w:t>
      </w:r>
      <w:r w:rsidRPr="00443DA9">
        <w:t xml:space="preserve"> </w:t>
      </w:r>
      <w:r w:rsidRPr="00443DA9">
        <w:rPr>
          <w:spacing w:val="-2"/>
        </w:rPr>
        <w:t xml:space="preserve">Закона </w:t>
      </w:r>
      <w:r w:rsidRPr="00443DA9">
        <w:t>Карачаево-Черкесской Республики</w:t>
      </w:r>
      <w:r w:rsidRPr="00443DA9">
        <w:rPr>
          <w:spacing w:val="5"/>
        </w:rPr>
        <w:t xml:space="preserve"> от 17 июля </w:t>
      </w:r>
      <w:r w:rsidRPr="00443DA9">
        <w:rPr>
          <w:spacing w:val="-1"/>
        </w:rPr>
        <w:t>2007 года № 50-РЗ «О территориальном планировании и планировке территорий  в Карачаево-Черкесской Республике»</w:t>
      </w:r>
      <w:r w:rsidRPr="00443DA9">
        <w:t xml:space="preserve"> с учетом изменений внесенных в Градостроительный кодекс Российской Федерации, касающиеся </w:t>
      </w:r>
      <w:r>
        <w:t xml:space="preserve">состава, порядка </w:t>
      </w:r>
      <w:r w:rsidRPr="00D9036A">
        <w:t xml:space="preserve">подготовки, согласования, утверждения </w:t>
      </w:r>
      <w:r>
        <w:t xml:space="preserve">и внесения </w:t>
      </w:r>
      <w:r w:rsidRPr="00D9036A">
        <w:t>изменений</w:t>
      </w:r>
      <w:r>
        <w:t xml:space="preserve"> в проекты </w:t>
      </w:r>
      <w:r w:rsidRPr="00D9036A">
        <w:t>схемы территориального планирования Карачаево-Черкесской Республики</w:t>
      </w:r>
      <w:r>
        <w:t>, схем</w:t>
      </w:r>
      <w:r w:rsidRPr="00D9036A">
        <w:t xml:space="preserve"> муниципальн</w:t>
      </w:r>
      <w:r>
        <w:t xml:space="preserve">ых </w:t>
      </w:r>
      <w:r w:rsidRPr="00D9036A">
        <w:t>район</w:t>
      </w:r>
      <w:r>
        <w:t>ов</w:t>
      </w:r>
      <w:r w:rsidRPr="00D9036A">
        <w:t>, генеральных планов городских округов и сельских поселений, документов по планировке территории</w:t>
      </w:r>
      <w:r>
        <w:t>, также</w:t>
      </w:r>
      <w:r w:rsidRPr="0006261D">
        <w:rPr>
          <w:sz w:val="18"/>
          <w:szCs w:val="18"/>
        </w:rPr>
        <w:t xml:space="preserve"> </w:t>
      </w:r>
      <w:r w:rsidRPr="0006261D">
        <w:t xml:space="preserve">установления видов объектов регионального значения и местного значения муниципального района, поселения, городского округа.    </w:t>
      </w:r>
    </w:p>
    <w:p w:rsidR="00215EE6" w:rsidRPr="00C42955" w:rsidRDefault="00215EE6" w:rsidP="00215E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</w:t>
      </w:r>
      <w:r w:rsidRPr="00443DA9">
        <w:t>Законопроект подготовлен в соответствии с Федеральным</w:t>
      </w:r>
      <w:r>
        <w:t>и</w:t>
      </w:r>
      <w:r w:rsidRPr="00443DA9">
        <w:t xml:space="preserve"> закон</w:t>
      </w:r>
      <w:r>
        <w:t>ами</w:t>
      </w:r>
      <w:r w:rsidRPr="00443DA9">
        <w:t xml:space="preserve"> от </w:t>
      </w:r>
      <w:r>
        <w:t>31</w:t>
      </w:r>
      <w:r w:rsidRPr="00443DA9">
        <w:t xml:space="preserve"> </w:t>
      </w:r>
      <w:r>
        <w:t>декабря</w:t>
      </w:r>
      <w:r w:rsidRPr="00443DA9">
        <w:t xml:space="preserve"> 201</w:t>
      </w:r>
      <w:r>
        <w:t>7</w:t>
      </w:r>
      <w:r w:rsidRPr="00443DA9">
        <w:t xml:space="preserve"> года  № </w:t>
      </w:r>
      <w:r>
        <w:t>507</w:t>
      </w:r>
      <w:r w:rsidRPr="00443DA9">
        <w:t xml:space="preserve">-ФЗ </w:t>
      </w:r>
      <w:r w:rsidRPr="00C42955">
        <w:t>«О внесении изменений в Градостроительный кодекс Российской Федерации и</w:t>
      </w:r>
      <w:r w:rsidRPr="00D9036A">
        <w:rPr>
          <w:color w:val="FF0000"/>
        </w:rPr>
        <w:t xml:space="preserve"> </w:t>
      </w:r>
      <w:r w:rsidRPr="00D9036A">
        <w:t>отдельные законодательные акты Российской Федерации»</w:t>
      </w:r>
      <w:r>
        <w:t xml:space="preserve">, </w:t>
      </w:r>
      <w:r w:rsidRPr="00443DA9">
        <w:t xml:space="preserve">от </w:t>
      </w:r>
      <w:r>
        <w:t>29 июля</w:t>
      </w:r>
      <w:r w:rsidRPr="00443DA9">
        <w:t xml:space="preserve"> 201</w:t>
      </w:r>
      <w:r>
        <w:t>7</w:t>
      </w:r>
      <w:r w:rsidRPr="00443DA9">
        <w:t xml:space="preserve"> года  </w:t>
      </w:r>
      <w:r>
        <w:t>№ 217-ФЗ «</w:t>
      </w:r>
      <w:r w:rsidRPr="00C42955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rFonts w:eastAsiaTheme="minorHAnsi"/>
          <w:lang w:eastAsia="en-US"/>
        </w:rPr>
        <w:t>ьные акты Российской Федерации</w:t>
      </w:r>
      <w:r>
        <w:t xml:space="preserve">», </w:t>
      </w:r>
      <w:r w:rsidRPr="00443DA9">
        <w:t xml:space="preserve">от </w:t>
      </w:r>
      <w:r>
        <w:t>3 августа</w:t>
      </w:r>
      <w:r w:rsidRPr="00443DA9">
        <w:t xml:space="preserve"> 201</w:t>
      </w:r>
      <w:r>
        <w:t>8</w:t>
      </w:r>
      <w:r w:rsidRPr="00443DA9">
        <w:t xml:space="preserve"> года  № </w:t>
      </w:r>
      <w:r>
        <w:t>342</w:t>
      </w:r>
      <w:r w:rsidRPr="00443DA9">
        <w:t>-ФЗ</w:t>
      </w:r>
      <w:r>
        <w:t xml:space="preserve"> «</w:t>
      </w:r>
      <w:r w:rsidRPr="00D9036A">
        <w:t>О внесении изменений в Градостроительный кодекс Российской Федерации и отдельные законодательные акты Российской Федерации»</w:t>
      </w:r>
      <w:r>
        <w:t xml:space="preserve">, </w:t>
      </w:r>
      <w:r w:rsidRPr="008353BC">
        <w:t>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планирования», от 05.05.2014 № 131-ФЗ «О внесении изменений в Градостроительный кодекс Российской Федерации», от 27.07.2017 № 280-ФЗ «О внесении изменений в отдельные законодательные акты Российской Федерации 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215EE6" w:rsidRPr="00735ACB" w:rsidRDefault="00215EE6" w:rsidP="00215EE6">
      <w:pPr>
        <w:spacing w:line="276" w:lineRule="auto"/>
        <w:ind w:right="-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В настоящем </w:t>
      </w:r>
      <w:proofErr w:type="gramStart"/>
      <w:r>
        <w:rPr>
          <w:color w:val="000000"/>
          <w:spacing w:val="-1"/>
        </w:rPr>
        <w:t xml:space="preserve">законопроекте  </w:t>
      </w:r>
      <w:proofErr w:type="spellStart"/>
      <w:r>
        <w:t>коррупциогенные</w:t>
      </w:r>
      <w:proofErr w:type="spellEnd"/>
      <w:proofErr w:type="gramEnd"/>
      <w:r>
        <w:t xml:space="preserve"> факторы отсутствуют.</w:t>
      </w:r>
    </w:p>
    <w:p w:rsidR="00215EE6" w:rsidRPr="00E473D4" w:rsidRDefault="00215EE6" w:rsidP="00215EE6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Министр строительства и ЖКХ КЧР                                       </w:t>
      </w:r>
      <w:proofErr w:type="spellStart"/>
      <w:r>
        <w:rPr>
          <w:color w:val="000000"/>
        </w:rPr>
        <w:t>Е.А.Гордиенко</w:t>
      </w:r>
      <w:proofErr w:type="spellEnd"/>
    </w:p>
    <w:p w:rsidR="00215EE6" w:rsidRDefault="00215EE6" w:rsidP="00215EE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5EE6" w:rsidRPr="00215EE6" w:rsidRDefault="00215EE6" w:rsidP="00215EE6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 w:rsidRPr="00215EE6">
        <w:rPr>
          <w:color w:val="000000"/>
          <w:sz w:val="24"/>
          <w:szCs w:val="24"/>
        </w:rPr>
        <w:t>Исп</w:t>
      </w:r>
      <w:proofErr w:type="spellEnd"/>
      <w:r w:rsidRPr="00215EE6">
        <w:rPr>
          <w:color w:val="000000"/>
          <w:sz w:val="24"/>
          <w:szCs w:val="24"/>
        </w:rPr>
        <w:t xml:space="preserve">: Науменко С.И. тел.26-25-58  </w:t>
      </w:r>
    </w:p>
    <w:p w:rsidR="00215EE6" w:rsidRPr="00215EE6" w:rsidRDefault="00215EE6" w:rsidP="00215EE6">
      <w:pPr>
        <w:shd w:val="clear" w:color="auto" w:fill="FFFFFF"/>
        <w:jc w:val="both"/>
        <w:rPr>
          <w:color w:val="000000"/>
          <w:sz w:val="24"/>
          <w:szCs w:val="24"/>
        </w:rPr>
      </w:pPr>
      <w:r w:rsidRPr="00215EE6">
        <w:rPr>
          <w:color w:val="000000"/>
          <w:sz w:val="24"/>
          <w:szCs w:val="24"/>
        </w:rPr>
        <w:t xml:space="preserve">Советник – </w:t>
      </w:r>
      <w:proofErr w:type="gramStart"/>
      <w:r w:rsidRPr="00215EE6">
        <w:rPr>
          <w:color w:val="000000"/>
          <w:sz w:val="24"/>
          <w:szCs w:val="24"/>
        </w:rPr>
        <w:t xml:space="preserve">юрист:  </w:t>
      </w:r>
      <w:proofErr w:type="spellStart"/>
      <w:r w:rsidRPr="00215EE6">
        <w:rPr>
          <w:color w:val="000000"/>
          <w:sz w:val="24"/>
          <w:szCs w:val="24"/>
        </w:rPr>
        <w:t>Акбашева</w:t>
      </w:r>
      <w:proofErr w:type="spellEnd"/>
      <w:proofErr w:type="gramEnd"/>
      <w:r w:rsidRPr="00215EE6">
        <w:rPr>
          <w:color w:val="000000"/>
          <w:sz w:val="24"/>
          <w:szCs w:val="24"/>
        </w:rPr>
        <w:t xml:space="preserve"> М.М.</w:t>
      </w:r>
    </w:p>
    <w:p w:rsidR="00215EE6" w:rsidRDefault="00215EE6" w:rsidP="00215E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15EE6" w:rsidRDefault="00215EE6" w:rsidP="00215E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15EE6" w:rsidRDefault="00215EE6" w:rsidP="00215E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0" w:name="_GoBack"/>
      <w:bookmarkEnd w:id="0"/>
      <w:r>
        <w:rPr>
          <w:b/>
        </w:rPr>
        <w:t>Финансово – экономическое обоснование</w:t>
      </w:r>
    </w:p>
    <w:p w:rsidR="00215EE6" w:rsidRDefault="00215EE6" w:rsidP="00215EE6">
      <w:pPr>
        <w:ind w:right="-5"/>
        <w:jc w:val="both"/>
        <w:rPr>
          <w:b/>
        </w:rPr>
      </w:pPr>
      <w:r>
        <w:rPr>
          <w:b/>
        </w:rPr>
        <w:t xml:space="preserve">к проекту закона Карачаево-Черкесской Республики «О внесении изменений в Закон Карачаево-Черкесской Республики «О территориальном планировании и планировке </w:t>
      </w:r>
      <w:proofErr w:type="gramStart"/>
      <w:r>
        <w:rPr>
          <w:b/>
        </w:rPr>
        <w:t>территорий  в</w:t>
      </w:r>
      <w:proofErr w:type="gramEnd"/>
      <w:r>
        <w:rPr>
          <w:b/>
        </w:rPr>
        <w:t xml:space="preserve"> Карачаево-Черкесской Республике»</w:t>
      </w:r>
    </w:p>
    <w:p w:rsidR="00215EE6" w:rsidRDefault="00215EE6" w:rsidP="00215EE6">
      <w:pPr>
        <w:ind w:right="-5" w:firstLine="708"/>
        <w:jc w:val="center"/>
        <w:rPr>
          <w:b/>
        </w:rPr>
      </w:pPr>
    </w:p>
    <w:p w:rsidR="00215EE6" w:rsidRDefault="00215EE6" w:rsidP="00215EE6">
      <w:pPr>
        <w:spacing w:line="276" w:lineRule="auto"/>
        <w:ind w:right="-5"/>
        <w:jc w:val="both"/>
      </w:pPr>
    </w:p>
    <w:p w:rsidR="00215EE6" w:rsidRDefault="00215EE6" w:rsidP="00215EE6">
      <w:pPr>
        <w:spacing w:line="276" w:lineRule="auto"/>
        <w:ind w:right="-5" w:firstLine="709"/>
        <w:jc w:val="both"/>
      </w:pPr>
      <w:proofErr w:type="gramStart"/>
      <w:r>
        <w:t>При  принятии</w:t>
      </w:r>
      <w:proofErr w:type="gramEnd"/>
      <w:r>
        <w:t xml:space="preserve">   з</w:t>
      </w:r>
      <w:r w:rsidRPr="00793F42">
        <w:t>акона</w:t>
      </w:r>
      <w:r>
        <w:t xml:space="preserve"> </w:t>
      </w:r>
      <w:r w:rsidRPr="00793F42">
        <w:t xml:space="preserve"> Карачаево-Черкесской Рес</w:t>
      </w:r>
      <w:r>
        <w:t xml:space="preserve">публики «О внесении изменений в </w:t>
      </w:r>
      <w:r w:rsidRPr="00793F42">
        <w:t>Закон Карачаево-Черкесской Республики «О территориальном планировании и планировке территорий  в Карачаево-Черкесской Республике»</w:t>
      </w:r>
      <w:r>
        <w:t xml:space="preserve"> выделение дополнительных средств из республиканского бюджета в текущем году не требуется.</w:t>
      </w:r>
    </w:p>
    <w:p w:rsidR="00215EE6" w:rsidRDefault="00215EE6" w:rsidP="00215EE6">
      <w:pPr>
        <w:ind w:firstLine="709"/>
        <w:jc w:val="both"/>
      </w:pPr>
    </w:p>
    <w:p w:rsidR="00215EE6" w:rsidRDefault="00215EE6" w:rsidP="00215EE6">
      <w:pPr>
        <w:ind w:firstLine="709"/>
        <w:jc w:val="both"/>
      </w:pPr>
    </w:p>
    <w:p w:rsidR="00215EE6" w:rsidRDefault="00215EE6" w:rsidP="00215EE6">
      <w:pPr>
        <w:spacing w:line="24" w:lineRule="atLeast"/>
        <w:ind w:firstLine="567"/>
        <w:jc w:val="both"/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Министр</w:t>
      </w:r>
      <w:r w:rsidRPr="00A67B1C">
        <w:rPr>
          <w:color w:val="000000"/>
        </w:rPr>
        <w:t xml:space="preserve"> </w:t>
      </w:r>
      <w:r>
        <w:rPr>
          <w:color w:val="000000"/>
        </w:rPr>
        <w:t xml:space="preserve">строительства и ЖКХ КЧР                                             </w:t>
      </w:r>
      <w:proofErr w:type="spellStart"/>
      <w:r>
        <w:rPr>
          <w:color w:val="000000"/>
        </w:rPr>
        <w:t>Е.А.Гордиенко</w:t>
      </w:r>
      <w:proofErr w:type="spellEnd"/>
    </w:p>
    <w:p w:rsidR="00215EE6" w:rsidRDefault="00215EE6" w:rsidP="00215EE6">
      <w:pPr>
        <w:shd w:val="clear" w:color="auto" w:fill="FFFFFF"/>
        <w:ind w:firstLine="709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color w:val="000000"/>
        </w:rPr>
      </w:pPr>
    </w:p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/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Pr="00215EE6" w:rsidRDefault="00215EE6" w:rsidP="00215E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215EE6">
        <w:rPr>
          <w:b/>
        </w:rPr>
        <w:t xml:space="preserve">Перечень </w:t>
      </w:r>
    </w:p>
    <w:p w:rsidR="00215EE6" w:rsidRPr="00215EE6" w:rsidRDefault="00215EE6" w:rsidP="00215EE6">
      <w:pPr>
        <w:autoSpaceDE w:val="0"/>
        <w:autoSpaceDN w:val="0"/>
        <w:adjustRightInd w:val="0"/>
        <w:jc w:val="both"/>
        <w:outlineLvl w:val="1"/>
        <w:rPr>
          <w:b/>
        </w:rPr>
      </w:pPr>
      <w:r w:rsidRPr="00215EE6">
        <w:rPr>
          <w:b/>
        </w:rPr>
        <w:t xml:space="preserve">законов и иных нормативных правовых актов Карачаево-Черкесской Республики, подлежащих признанию утратившими силу, приостановлению, изменению, дополнению или принятию в связи с принятием закона Карачаево-Черкесской Республики «О внесении изменений в Закон Карачаево-Черкесской Республики «О территориальном планировании и планировке </w:t>
      </w:r>
      <w:proofErr w:type="gramStart"/>
      <w:r w:rsidRPr="00215EE6">
        <w:rPr>
          <w:b/>
        </w:rPr>
        <w:t>территорий  в</w:t>
      </w:r>
      <w:proofErr w:type="gramEnd"/>
      <w:r w:rsidRPr="00215EE6">
        <w:rPr>
          <w:b/>
        </w:rPr>
        <w:t xml:space="preserve"> Карачаево-Черкесской Республике»</w:t>
      </w:r>
    </w:p>
    <w:p w:rsidR="00215EE6" w:rsidRPr="00215EE6" w:rsidRDefault="00215EE6" w:rsidP="00215EE6">
      <w:pPr>
        <w:ind w:right="-5" w:firstLine="708"/>
        <w:jc w:val="center"/>
        <w:rPr>
          <w:b/>
        </w:rPr>
      </w:pPr>
    </w:p>
    <w:p w:rsidR="00215EE6" w:rsidRPr="00215EE6" w:rsidRDefault="00215EE6" w:rsidP="00215EE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15EE6" w:rsidRPr="00215EE6" w:rsidRDefault="00215EE6" w:rsidP="00215EE6">
      <w:pPr>
        <w:spacing w:line="276" w:lineRule="auto"/>
        <w:ind w:right="-5"/>
        <w:jc w:val="both"/>
      </w:pPr>
      <w:r w:rsidRPr="00215EE6">
        <w:t xml:space="preserve">         </w:t>
      </w:r>
      <w:proofErr w:type="gramStart"/>
      <w:r w:rsidRPr="00215EE6">
        <w:t>При  принятии</w:t>
      </w:r>
      <w:proofErr w:type="gramEnd"/>
      <w:r w:rsidRPr="00215EE6">
        <w:t xml:space="preserve">  </w:t>
      </w:r>
      <w:r w:rsidRPr="00215EE6">
        <w:rPr>
          <w:b/>
        </w:rPr>
        <w:t xml:space="preserve"> </w:t>
      </w:r>
      <w:r w:rsidRPr="00215EE6">
        <w:t>закона  Карачаево-Черкесской Республики  «О внесении изменений в Закон Карачаево-Черкесской Республики «О территориальном планировании и планировке территорий  в Карачаево-Черкесской Республике» не потребуется признание утратившими силу, приостановление, изменения, дополнение или принятие других законов и иных нормативных правовых актов Карачаево-Черкесской Республики.</w:t>
      </w:r>
    </w:p>
    <w:p w:rsidR="00215EE6" w:rsidRPr="00215EE6" w:rsidRDefault="00215EE6" w:rsidP="00215EE6">
      <w:pPr>
        <w:jc w:val="both"/>
      </w:pPr>
    </w:p>
    <w:p w:rsidR="00215EE6" w:rsidRPr="00215EE6" w:rsidRDefault="00215EE6" w:rsidP="00215EE6">
      <w:pPr>
        <w:spacing w:line="24" w:lineRule="atLeast"/>
        <w:ind w:firstLine="567"/>
        <w:jc w:val="both"/>
      </w:pPr>
    </w:p>
    <w:p w:rsidR="00215EE6" w:rsidRPr="00215EE6" w:rsidRDefault="00215EE6" w:rsidP="00215EE6">
      <w:pPr>
        <w:shd w:val="clear" w:color="auto" w:fill="FFFFFF"/>
        <w:jc w:val="both"/>
        <w:rPr>
          <w:bCs/>
          <w:color w:val="000000"/>
        </w:rPr>
      </w:pPr>
      <w:r w:rsidRPr="00215EE6">
        <w:rPr>
          <w:color w:val="000000"/>
        </w:rPr>
        <w:t xml:space="preserve">Министр строительства и ЖКХ КЧР                                             </w:t>
      </w:r>
      <w:proofErr w:type="spellStart"/>
      <w:r w:rsidRPr="00215EE6">
        <w:rPr>
          <w:color w:val="000000"/>
        </w:rPr>
        <w:t>Е.А.Гордиенко</w:t>
      </w:r>
      <w:proofErr w:type="spellEnd"/>
    </w:p>
    <w:p w:rsidR="00215EE6" w:rsidRPr="00215EE6" w:rsidRDefault="00215EE6" w:rsidP="00215EE6">
      <w:pPr>
        <w:rPr>
          <w:sz w:val="24"/>
          <w:szCs w:val="24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>
      <w:pPr>
        <w:shd w:val="clear" w:color="auto" w:fill="FFFFFF"/>
        <w:jc w:val="both"/>
        <w:rPr>
          <w:bCs/>
          <w:color w:val="000000"/>
        </w:rPr>
      </w:pPr>
    </w:p>
    <w:p w:rsidR="00215EE6" w:rsidRDefault="00215EE6" w:rsidP="00215EE6"/>
    <w:p w:rsidR="00215EE6" w:rsidRDefault="00215EE6"/>
    <w:sectPr w:rsidR="00215EE6" w:rsidSect="005C5D8E">
      <w:pgSz w:w="11906" w:h="16838" w:code="9"/>
      <w:pgMar w:top="851" w:right="849" w:bottom="709" w:left="1701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3"/>
    <w:rsid w:val="00092DEF"/>
    <w:rsid w:val="00126A95"/>
    <w:rsid w:val="00181816"/>
    <w:rsid w:val="00215EE6"/>
    <w:rsid w:val="002415F1"/>
    <w:rsid w:val="002B32B0"/>
    <w:rsid w:val="003068F8"/>
    <w:rsid w:val="004028F1"/>
    <w:rsid w:val="004764E5"/>
    <w:rsid w:val="0052193B"/>
    <w:rsid w:val="005C5D8E"/>
    <w:rsid w:val="0063450A"/>
    <w:rsid w:val="00634C9A"/>
    <w:rsid w:val="006832F6"/>
    <w:rsid w:val="00687F5A"/>
    <w:rsid w:val="00736297"/>
    <w:rsid w:val="00741A79"/>
    <w:rsid w:val="00760687"/>
    <w:rsid w:val="0078762A"/>
    <w:rsid w:val="007A6D88"/>
    <w:rsid w:val="007B1DD2"/>
    <w:rsid w:val="007E4FE7"/>
    <w:rsid w:val="009D46D3"/>
    <w:rsid w:val="00BD55E1"/>
    <w:rsid w:val="00C80207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CEBD"/>
  <w15:chartTrackingRefBased/>
  <w15:docId w15:val="{9E7CDE32-D68B-40F0-9383-03A579D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D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1A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538A43ADCE929B4665AB9A0734F2A37D9C9CB91EE0A064AD8ABA5F459C7B394A87D5DC2B88D465E755C939D2639546D12FAD95108A8CEX9BCN" TargetMode="External"/><Relationship Id="rId13" Type="http://schemas.openxmlformats.org/officeDocument/2006/relationships/hyperlink" Target="consultantplus://offline/ref=8A4E37E76C2E6315FA5BCB36530BECA4EC61CC6E9BD0EE537155306A59FBAF315B296D1609C31E6AEEE9B4jCq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0A832706262207459EE33DA3EEFD52F74804FB667F504CCA7809D6C8744788A08B411D97C5CAC805000XAg7I" TargetMode="External"/><Relationship Id="rId12" Type="http://schemas.openxmlformats.org/officeDocument/2006/relationships/hyperlink" Target="consultantplus://offline/ref=85D3459723B578E398C342D3F56C02F34EA5A8CB4FFDD9B3FA8D1153ADDFDD3DA96386C6BC41EC79NDW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2E65BED48EBCD22F2E52EC6B0F069FFCBE2D5E31C1D4F5CC81530ECF1921CC43ACD670B8F05C3005FDB4q42CP" TargetMode="External"/><Relationship Id="rId11" Type="http://schemas.openxmlformats.org/officeDocument/2006/relationships/hyperlink" Target="consultantplus://offline/ref=85D3459723B578E398C342D3F56C02F34EA5A8CB4FFDD9B3FA8D1153ADDFDD3DA96386C6BC41EC79NDW2H" TargetMode="External"/><Relationship Id="rId5" Type="http://schemas.openxmlformats.org/officeDocument/2006/relationships/hyperlink" Target="consultantplus://offline/ref=DD2E65BED48EBCD22F2E52EC6B0F069FFCBE2D5E31CDDCF4CD81530ECF1921CC43ACD670B8F05C3005FDB4q42C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D3459723B578E398C342D3F56C02F34EA5A8CB4FFDD9B3FA8D1153ADDFDD3DA96386C6BC41EC79NDW7H" TargetMode="External"/><Relationship Id="rId4" Type="http://schemas.openxmlformats.org/officeDocument/2006/relationships/hyperlink" Target="consultantplus://offline/ref=DD2E65BED48EBCD22F2E52EC6B0F069FFCBE2D5E31CDD1F3CC81530ECF1921CC43ACD670B8F05C3005FDB4q42CP" TargetMode="External"/><Relationship Id="rId9" Type="http://schemas.openxmlformats.org/officeDocument/2006/relationships/hyperlink" Target="consultantplus://offline/ref=85D3459723B578E398C342D3F56C02F34EA5A8CB4FFDD9B3FA8D1153ADDFDD3DA96386C6BC41EC79NDW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2019-05-22T14:38:00Z</cp:lastPrinted>
  <dcterms:created xsi:type="dcterms:W3CDTF">2019-06-10T07:05:00Z</dcterms:created>
  <dcterms:modified xsi:type="dcterms:W3CDTF">2019-06-10T07:05:00Z</dcterms:modified>
</cp:coreProperties>
</file>